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2025/983578</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ELEKTRİK ÜRETİM A.Ş GENEL MÜDÜRLÜĞÜ(EÜAŞ) Sarıyar Hasan Polatkan HES İşl.Müd.</w:t>
      </w:r>
      <w:r w:rsidR="00280EF7" w:rsidRPr="006A1CDE">
        <w:rPr>
          <w:sz w:val="24"/>
          <w:szCs w:val="22"/>
        </w:rPr>
        <w:t xml:space="preserve"> tarafından ihaleye çıkarılmış bulunan </w:t>
      </w:r>
      <w:r w:rsidR="003B5E0D">
        <w:rPr>
          <w:i/>
          <w:color w:val="808080"/>
          <w:sz w:val="24"/>
          <w:szCs w:val="22"/>
        </w:rPr>
        <w:t>Kullanılmış /çıkma generatör stator sargılarının ve bakır malzemenin belirtilen ölçü ve miktarlarda bakır lama, izoleli yassı bakır tel, bakır boru ve yuvarlak kesitli bakır tele dönüştürülmesi işidir.</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ELEKTRİK ÜRETİM A.Ş GENEL MÜDÜRLÜĞÜ(EÜAŞ) Sarıyar Hasan Polatkan HES İşl.Müd.</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