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4769" w14:textId="5FED1F52" w:rsidR="00260C81" w:rsidRDefault="00260C81" w:rsidP="00C87969">
      <w:pPr>
        <w:widowControl w:val="0"/>
      </w:pPr>
    </w:p>
    <w:p w14:paraId="26D77876" w14:textId="14359502" w:rsidR="00260C81" w:rsidRPr="00260C81" w:rsidRDefault="00260C81" w:rsidP="00260C81">
      <w:pPr>
        <w:widowControl w:val="0"/>
        <w:jc w:val="center"/>
        <w:rPr>
          <w:b/>
          <w:bCs/>
          <w:sz w:val="22"/>
          <w:szCs w:val="22"/>
        </w:rPr>
      </w:pPr>
      <w:r w:rsidRPr="00260C81">
        <w:rPr>
          <w:b/>
          <w:bCs/>
          <w:sz w:val="22"/>
          <w:szCs w:val="22"/>
        </w:rPr>
        <w:t>170KV ÖLÇÜ TRAFOSU MAL ALIMI İŞİ TEKNİK ŞARTNAMESİ</w:t>
      </w:r>
    </w:p>
    <w:p w14:paraId="184E7044" w14:textId="77777777" w:rsidR="00260C81" w:rsidRDefault="00260C81" w:rsidP="00C87969">
      <w:pPr>
        <w:widowControl w:val="0"/>
      </w:pPr>
    </w:p>
    <w:p w14:paraId="2129F3A5" w14:textId="69A387B8" w:rsidR="00B81657" w:rsidRPr="00260C81" w:rsidRDefault="00B81657" w:rsidP="00260C81">
      <w:pPr>
        <w:pStyle w:val="ANABALIK"/>
        <w:keepNext w:val="0"/>
        <w:keepLines w:val="0"/>
        <w:widowControl w:val="0"/>
        <w:rPr>
          <w:sz w:val="20"/>
          <w:szCs w:val="20"/>
        </w:rPr>
      </w:pPr>
      <w:r w:rsidRPr="00260C81">
        <w:rPr>
          <w:sz w:val="20"/>
          <w:szCs w:val="20"/>
        </w:rPr>
        <w:t>KONU</w:t>
      </w:r>
      <w:r w:rsidR="00FC434F" w:rsidRPr="00260C81">
        <w:rPr>
          <w:sz w:val="20"/>
          <w:szCs w:val="20"/>
        </w:rPr>
        <w:t xml:space="preserve"> ve KAPSAM</w:t>
      </w:r>
    </w:p>
    <w:p w14:paraId="559EDA04" w14:textId="20DAC3A2" w:rsidR="00B81657" w:rsidRPr="00004BE0" w:rsidRDefault="007266C7" w:rsidP="00004BE0">
      <w:pPr>
        <w:pStyle w:val="Stil1"/>
        <w:ind w:left="0" w:firstLine="0"/>
        <w:rPr>
          <w:rFonts w:cs="Arial"/>
          <w:sz w:val="20"/>
          <w:szCs w:val="20"/>
        </w:rPr>
      </w:pPr>
      <w:r w:rsidRPr="00C87969">
        <w:rPr>
          <w:rFonts w:cs="Arial"/>
          <w:sz w:val="20"/>
          <w:szCs w:val="20"/>
        </w:rPr>
        <w:t xml:space="preserve">İşini konusu, </w:t>
      </w:r>
      <w:r w:rsidR="00582D70" w:rsidRPr="00C87969">
        <w:rPr>
          <w:rFonts w:cs="Arial"/>
          <w:sz w:val="20"/>
          <w:szCs w:val="20"/>
        </w:rPr>
        <w:t xml:space="preserve">Elektrik Üretim A.Ş.’ne bağlı </w:t>
      </w:r>
      <w:r w:rsidR="008C16B0" w:rsidRPr="00C87969">
        <w:rPr>
          <w:rFonts w:cs="Arial"/>
          <w:sz w:val="20"/>
          <w:szCs w:val="20"/>
        </w:rPr>
        <w:t>Aslantaş HES</w:t>
      </w:r>
      <w:r w:rsidR="00582D70" w:rsidRPr="00C87969">
        <w:rPr>
          <w:rFonts w:cs="Arial"/>
          <w:sz w:val="20"/>
          <w:szCs w:val="20"/>
        </w:rPr>
        <w:t xml:space="preserve"> İşletme Müdürlüğün</w:t>
      </w:r>
      <w:r w:rsidR="002A3727">
        <w:rPr>
          <w:rFonts w:cs="Arial"/>
          <w:sz w:val="20"/>
          <w:szCs w:val="20"/>
        </w:rPr>
        <w:t>de kullanılmak üzere</w:t>
      </w:r>
      <w:r w:rsidR="00582D70" w:rsidRPr="00C87969">
        <w:rPr>
          <w:rFonts w:cs="Arial"/>
          <w:sz w:val="20"/>
          <w:szCs w:val="20"/>
        </w:rPr>
        <w:t xml:space="preserve"> </w:t>
      </w:r>
      <w:r w:rsidR="00BC490A" w:rsidRPr="00C87969">
        <w:rPr>
          <w:rFonts w:cs="Arial"/>
          <w:sz w:val="20"/>
          <w:szCs w:val="20"/>
        </w:rPr>
        <w:t>170kV Ölçü Trafosu</w:t>
      </w:r>
      <w:r w:rsidR="00BB11CD" w:rsidRPr="00C87969">
        <w:rPr>
          <w:rFonts w:cs="Arial"/>
          <w:sz w:val="20"/>
          <w:szCs w:val="20"/>
        </w:rPr>
        <w:t xml:space="preserve"> </w:t>
      </w:r>
      <w:r w:rsidR="00367EBF" w:rsidRPr="00C87969">
        <w:rPr>
          <w:rFonts w:cs="Arial"/>
          <w:sz w:val="20"/>
          <w:szCs w:val="20"/>
        </w:rPr>
        <w:t>temini</w:t>
      </w:r>
      <w:r w:rsidR="00582D70" w:rsidRPr="00C87969">
        <w:rPr>
          <w:rFonts w:cs="Arial"/>
          <w:sz w:val="20"/>
          <w:szCs w:val="20"/>
        </w:rPr>
        <w:t xml:space="preserve"> işidir. </w:t>
      </w:r>
    </w:p>
    <w:p w14:paraId="5396A0E6" w14:textId="6A56FE8E" w:rsidR="000E4B7F" w:rsidRDefault="00004BE0" w:rsidP="00C87969">
      <w:pPr>
        <w:pStyle w:val="Stil1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 şartname kapsamında </w:t>
      </w:r>
      <w:r w:rsidR="00FC434F">
        <w:rPr>
          <w:rFonts w:cs="Arial"/>
          <w:sz w:val="20"/>
          <w:szCs w:val="20"/>
        </w:rPr>
        <w:t>4</w:t>
      </w:r>
      <w:r w:rsidR="000E4B7F" w:rsidRPr="00C8796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dört</w:t>
      </w:r>
      <w:r w:rsidR="000E4B7F" w:rsidRPr="00C87969">
        <w:rPr>
          <w:rFonts w:cs="Arial"/>
          <w:sz w:val="20"/>
          <w:szCs w:val="20"/>
        </w:rPr>
        <w:t xml:space="preserve">) adet </w:t>
      </w:r>
      <w:r w:rsidR="00FC434F" w:rsidRPr="00C87969">
        <w:rPr>
          <w:rFonts w:cs="Arial"/>
          <w:sz w:val="20"/>
          <w:szCs w:val="20"/>
        </w:rPr>
        <w:t xml:space="preserve">170kV Ölçü Trafosu </w:t>
      </w:r>
      <w:r>
        <w:rPr>
          <w:rFonts w:cs="Arial"/>
          <w:sz w:val="20"/>
          <w:szCs w:val="20"/>
        </w:rPr>
        <w:t>alınacaktır. Ölçü trafolarının cinsi ve miktarı şu şekilde olacaktır.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BC490A" w:rsidRPr="00C87969" w14:paraId="174D4992" w14:textId="77777777" w:rsidTr="00E32820">
        <w:tc>
          <w:tcPr>
            <w:tcW w:w="1129" w:type="dxa"/>
            <w:vAlign w:val="center"/>
          </w:tcPr>
          <w:p w14:paraId="7A3B7B23" w14:textId="267084B9" w:rsidR="00BC490A" w:rsidRPr="00C87969" w:rsidRDefault="00BC490A" w:rsidP="00C87969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C87969">
              <w:rPr>
                <w:rFonts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912" w:type="dxa"/>
            <w:vAlign w:val="center"/>
          </w:tcPr>
          <w:p w14:paraId="56EFE839" w14:textId="680860FA" w:rsidR="00BC490A" w:rsidRPr="00004BE0" w:rsidRDefault="00004BE0" w:rsidP="00C87969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04BE0">
              <w:rPr>
                <w:rFonts w:cs="Arial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3021" w:type="dxa"/>
            <w:vAlign w:val="center"/>
          </w:tcPr>
          <w:p w14:paraId="4CACABF2" w14:textId="77777777" w:rsidR="00BC490A" w:rsidRPr="00C87969" w:rsidRDefault="00BC490A" w:rsidP="00C87969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C87969">
              <w:rPr>
                <w:rFonts w:cs="Arial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</w:tr>
      <w:tr w:rsidR="00BC490A" w:rsidRPr="00C87969" w14:paraId="67B66FCE" w14:textId="77777777" w:rsidTr="00E32820">
        <w:tc>
          <w:tcPr>
            <w:tcW w:w="1129" w:type="dxa"/>
            <w:vAlign w:val="center"/>
          </w:tcPr>
          <w:p w14:paraId="0B0C13AD" w14:textId="77777777" w:rsidR="00BC490A" w:rsidRPr="00C87969" w:rsidRDefault="00BC490A" w:rsidP="00C87969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87969"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12" w:type="dxa"/>
            <w:vAlign w:val="center"/>
          </w:tcPr>
          <w:p w14:paraId="1205DAF3" w14:textId="31BD2881" w:rsidR="00BC490A" w:rsidRPr="00004BE0" w:rsidRDefault="00215871" w:rsidP="00C87969">
            <w:pPr>
              <w:pStyle w:val="AralkYok"/>
              <w:widowControl w:val="0"/>
              <w:ind w:left="37"/>
              <w:rPr>
                <w:rFonts w:cs="Arial"/>
                <w:sz w:val="20"/>
                <w:szCs w:val="20"/>
                <w:u w:val="single"/>
              </w:rPr>
            </w:pPr>
            <w:r w:rsidRPr="00004BE0">
              <w:rPr>
                <w:rFonts w:cs="Arial"/>
                <w:sz w:val="20"/>
                <w:szCs w:val="20"/>
              </w:rPr>
              <w:t xml:space="preserve">170kV </w:t>
            </w:r>
            <w:r w:rsidR="002A3727" w:rsidRPr="002A3727"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2A3727">
              <w:rPr>
                <w:rFonts w:cs="Arial"/>
                <w:b/>
                <w:bCs/>
                <w:sz w:val="20"/>
                <w:szCs w:val="20"/>
              </w:rPr>
              <w:t>kım</w:t>
            </w:r>
            <w:r w:rsidRPr="00004BE0">
              <w:rPr>
                <w:rFonts w:cs="Arial"/>
                <w:sz w:val="20"/>
                <w:szCs w:val="20"/>
              </w:rPr>
              <w:t xml:space="preserve"> transformatörü</w:t>
            </w:r>
          </w:p>
        </w:tc>
        <w:tc>
          <w:tcPr>
            <w:tcW w:w="3021" w:type="dxa"/>
            <w:vAlign w:val="center"/>
          </w:tcPr>
          <w:p w14:paraId="05AD62DD" w14:textId="77777777" w:rsidR="00BC490A" w:rsidRPr="00004BE0" w:rsidRDefault="00BC490A" w:rsidP="00C87969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4BE0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215871" w:rsidRPr="00C87969" w14:paraId="396B2BD3" w14:textId="77777777" w:rsidTr="00E32820">
        <w:tc>
          <w:tcPr>
            <w:tcW w:w="1129" w:type="dxa"/>
            <w:vAlign w:val="center"/>
          </w:tcPr>
          <w:p w14:paraId="5CEC2287" w14:textId="1F788DD4" w:rsidR="00215871" w:rsidRPr="00C87969" w:rsidRDefault="00215871" w:rsidP="00C87969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87969"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12" w:type="dxa"/>
            <w:vAlign w:val="center"/>
          </w:tcPr>
          <w:p w14:paraId="69F57613" w14:textId="46CA7F4E" w:rsidR="00215871" w:rsidRPr="00004BE0" w:rsidRDefault="00215871" w:rsidP="00C87969">
            <w:pPr>
              <w:pStyle w:val="AralkYok"/>
              <w:widowControl w:val="0"/>
              <w:ind w:left="37"/>
              <w:rPr>
                <w:rFonts w:cs="Arial"/>
                <w:sz w:val="20"/>
                <w:szCs w:val="20"/>
              </w:rPr>
            </w:pPr>
            <w:r w:rsidRPr="00004BE0">
              <w:rPr>
                <w:rFonts w:cs="Arial"/>
                <w:sz w:val="20"/>
                <w:szCs w:val="20"/>
              </w:rPr>
              <w:t xml:space="preserve">170kV </w:t>
            </w:r>
            <w:r w:rsidR="002A3727" w:rsidRPr="002A3727">
              <w:rPr>
                <w:rFonts w:cs="Arial"/>
                <w:b/>
                <w:bCs/>
                <w:sz w:val="20"/>
                <w:szCs w:val="20"/>
              </w:rPr>
              <w:t>G</w:t>
            </w:r>
            <w:r w:rsidRPr="002A3727">
              <w:rPr>
                <w:rFonts w:cs="Arial"/>
                <w:b/>
                <w:bCs/>
                <w:sz w:val="20"/>
                <w:szCs w:val="20"/>
              </w:rPr>
              <w:t>erilim</w:t>
            </w:r>
            <w:r w:rsidRPr="00004BE0">
              <w:rPr>
                <w:rFonts w:cs="Arial"/>
                <w:sz w:val="20"/>
                <w:szCs w:val="20"/>
              </w:rPr>
              <w:t xml:space="preserve"> transformatörü</w:t>
            </w:r>
          </w:p>
        </w:tc>
        <w:tc>
          <w:tcPr>
            <w:tcW w:w="3021" w:type="dxa"/>
            <w:vAlign w:val="center"/>
          </w:tcPr>
          <w:p w14:paraId="08BF995D" w14:textId="28A62849" w:rsidR="00215871" w:rsidRPr="00004BE0" w:rsidRDefault="00215871" w:rsidP="00C87969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4BE0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2AD12671" w14:textId="773A58BC" w:rsidR="00B81657" w:rsidRPr="00C87969" w:rsidRDefault="00C87969" w:rsidP="00C87969">
      <w:pPr>
        <w:pStyle w:val="ANABALIK"/>
        <w:keepNext w:val="0"/>
        <w:keepLines w:val="0"/>
        <w:widowControl w:val="0"/>
        <w:rPr>
          <w:sz w:val="20"/>
          <w:szCs w:val="20"/>
        </w:rPr>
      </w:pPr>
      <w:r>
        <w:rPr>
          <w:bCs w:val="0"/>
          <w:sz w:val="20"/>
          <w:szCs w:val="20"/>
        </w:rPr>
        <w:t>TEKNİK ÖZELLİKLER</w:t>
      </w:r>
    </w:p>
    <w:p w14:paraId="647858ED" w14:textId="2709FE29" w:rsidR="00065096" w:rsidRPr="00593970" w:rsidRDefault="00C87969" w:rsidP="00EF3D25">
      <w:pPr>
        <w:pStyle w:val="ListeParagraf"/>
        <w:numPr>
          <w:ilvl w:val="0"/>
          <w:numId w:val="9"/>
        </w:numPr>
        <w:ind w:left="0" w:firstLine="0"/>
        <w:rPr>
          <w:rFonts w:cs="Arial"/>
          <w:sz w:val="20"/>
          <w:szCs w:val="20"/>
        </w:rPr>
      </w:pPr>
      <w:r w:rsidRPr="00C87969">
        <w:rPr>
          <w:rFonts w:cs="Arial"/>
          <w:sz w:val="20"/>
          <w:szCs w:val="20"/>
        </w:rPr>
        <w:t xml:space="preserve">Aslantaş HES İşletme Müdürlüğünde kullanılan akım transformatörü etiket bilgileri ve çizimleri </w:t>
      </w:r>
      <w:r w:rsidR="00BA5DC7" w:rsidRPr="00C87969">
        <w:rPr>
          <w:rFonts w:cs="Arial"/>
          <w:sz w:val="20"/>
          <w:szCs w:val="20"/>
        </w:rPr>
        <w:t>Ek-</w:t>
      </w:r>
      <w:r w:rsidR="00BA5DC7">
        <w:rPr>
          <w:rFonts w:cs="Arial"/>
          <w:sz w:val="20"/>
          <w:szCs w:val="20"/>
        </w:rPr>
        <w:t>1</w:t>
      </w:r>
      <w:r w:rsidR="00BA5DC7" w:rsidRPr="00C87969">
        <w:rPr>
          <w:rFonts w:cs="Arial"/>
          <w:sz w:val="20"/>
          <w:szCs w:val="20"/>
        </w:rPr>
        <w:t>’de</w:t>
      </w:r>
      <w:r w:rsidR="00893AC1">
        <w:rPr>
          <w:rFonts w:cs="Arial"/>
          <w:sz w:val="20"/>
          <w:szCs w:val="20"/>
        </w:rPr>
        <w:t>,</w:t>
      </w:r>
      <w:r w:rsidR="00EF3D25">
        <w:rPr>
          <w:rFonts w:cs="Arial"/>
          <w:sz w:val="20"/>
          <w:szCs w:val="20"/>
        </w:rPr>
        <w:t xml:space="preserve"> </w:t>
      </w:r>
      <w:r w:rsidR="001B2F5F" w:rsidRPr="00893AC1">
        <w:rPr>
          <w:rFonts w:cs="Arial"/>
          <w:b/>
          <w:bCs w:val="0"/>
          <w:sz w:val="20"/>
          <w:szCs w:val="20"/>
        </w:rPr>
        <w:t>TEİAŞ-MYD/2016-043.</w:t>
      </w:r>
      <w:r w:rsidR="005170C2">
        <w:rPr>
          <w:rFonts w:cs="Arial"/>
          <w:b/>
          <w:bCs w:val="0"/>
          <w:sz w:val="20"/>
          <w:szCs w:val="20"/>
        </w:rPr>
        <w:t>2</w:t>
      </w:r>
      <w:r w:rsidR="001B2F5F" w:rsidRPr="00893AC1">
        <w:rPr>
          <w:rFonts w:cs="Arial"/>
          <w:b/>
          <w:bCs w:val="0"/>
          <w:sz w:val="20"/>
          <w:szCs w:val="20"/>
        </w:rPr>
        <w:t xml:space="preserve"> 170 kV ve 420 kV </w:t>
      </w:r>
      <w:r w:rsidR="00EF3D25" w:rsidRPr="005170C2">
        <w:rPr>
          <w:rFonts w:cs="Arial"/>
          <w:b/>
          <w:sz w:val="20"/>
          <w:szCs w:val="20"/>
        </w:rPr>
        <w:t>Kompozit Silikon İzolatörlü</w:t>
      </w:r>
      <w:r w:rsidR="00EF3D25">
        <w:rPr>
          <w:rFonts w:cs="Arial"/>
          <w:b/>
          <w:sz w:val="20"/>
          <w:szCs w:val="20"/>
        </w:rPr>
        <w:t xml:space="preserve"> </w:t>
      </w:r>
      <w:r w:rsidR="00EF3D25" w:rsidRPr="005170C2">
        <w:rPr>
          <w:rFonts w:cs="Arial"/>
          <w:b/>
          <w:sz w:val="20"/>
          <w:szCs w:val="20"/>
        </w:rPr>
        <w:t>Akım Transformatörleri</w:t>
      </w:r>
      <w:r w:rsidR="00EF3D25">
        <w:rPr>
          <w:rFonts w:cs="Arial"/>
          <w:b/>
          <w:sz w:val="20"/>
          <w:szCs w:val="20"/>
        </w:rPr>
        <w:t xml:space="preserve"> </w:t>
      </w:r>
      <w:r w:rsidR="00EF3D25" w:rsidRPr="005170C2">
        <w:rPr>
          <w:rFonts w:cs="Arial"/>
          <w:b/>
          <w:sz w:val="20"/>
          <w:szCs w:val="20"/>
        </w:rPr>
        <w:t>Teknik Şartnamesi</w:t>
      </w:r>
      <w:r w:rsidR="00EF3D25">
        <w:rPr>
          <w:rFonts w:cs="Arial"/>
          <w:b/>
          <w:sz w:val="20"/>
          <w:szCs w:val="20"/>
        </w:rPr>
        <w:t xml:space="preserve"> </w:t>
      </w:r>
      <w:r w:rsidR="00BA5DC7">
        <w:rPr>
          <w:rFonts w:cs="Arial"/>
          <w:sz w:val="20"/>
          <w:szCs w:val="20"/>
        </w:rPr>
        <w:t>Ek-2’de verilmiştir.</w:t>
      </w:r>
      <w:r w:rsidR="00BA5DC7" w:rsidRPr="00C87969">
        <w:rPr>
          <w:rFonts w:cs="Arial"/>
          <w:sz w:val="20"/>
          <w:szCs w:val="20"/>
        </w:rPr>
        <w:t xml:space="preserve"> </w:t>
      </w:r>
      <w:r w:rsidR="00593970" w:rsidRPr="00593970">
        <w:rPr>
          <w:rFonts w:cs="Arial"/>
          <w:sz w:val="20"/>
          <w:szCs w:val="20"/>
        </w:rPr>
        <w:t>170kV akım transformatörü</w:t>
      </w:r>
      <w:r w:rsidR="00893AC1">
        <w:rPr>
          <w:rFonts w:cs="Arial"/>
          <w:sz w:val="20"/>
          <w:szCs w:val="20"/>
        </w:rPr>
        <w:t>,</w:t>
      </w:r>
      <w:r w:rsidR="00593970">
        <w:rPr>
          <w:rFonts w:cs="Arial"/>
          <w:sz w:val="20"/>
          <w:szCs w:val="20"/>
        </w:rPr>
        <w:t xml:space="preserve"> Ek-1 ve Ek-</w:t>
      </w:r>
      <w:r w:rsidR="00893AC1">
        <w:rPr>
          <w:rFonts w:cs="Arial"/>
          <w:sz w:val="20"/>
          <w:szCs w:val="20"/>
        </w:rPr>
        <w:t>2’ye</w:t>
      </w:r>
      <w:r w:rsidR="00593970">
        <w:rPr>
          <w:rFonts w:cs="Arial"/>
          <w:sz w:val="20"/>
          <w:szCs w:val="20"/>
        </w:rPr>
        <w:t xml:space="preserve"> uygun olacaktır</w:t>
      </w:r>
      <w:r w:rsidR="00004BE0">
        <w:rPr>
          <w:rFonts w:cs="Arial"/>
          <w:sz w:val="20"/>
          <w:szCs w:val="20"/>
        </w:rPr>
        <w:t xml:space="preserve"> ve </w:t>
      </w:r>
      <w:r w:rsidRPr="00593970">
        <w:rPr>
          <w:rFonts w:cs="Arial"/>
          <w:sz w:val="20"/>
          <w:szCs w:val="20"/>
        </w:rPr>
        <w:t>şu özelliklere sahip olacaktır</w:t>
      </w:r>
      <w:r w:rsidR="00593970">
        <w:rPr>
          <w:rFonts w:cs="Arial"/>
          <w:sz w:val="20"/>
          <w:szCs w:val="20"/>
        </w:rPr>
        <w:t>.</w:t>
      </w:r>
    </w:p>
    <w:p w14:paraId="0E39635B" w14:textId="77777777" w:rsidR="00C87969" w:rsidRPr="00C87969" w:rsidRDefault="00C87969" w:rsidP="00BA5DC7">
      <w:pPr>
        <w:pStyle w:val="ListeParagraf"/>
        <w:numPr>
          <w:ilvl w:val="0"/>
          <w:numId w:val="15"/>
        </w:numPr>
        <w:spacing w:after="0"/>
        <w:ind w:left="426" w:hanging="357"/>
        <w:rPr>
          <w:rFonts w:cs="Arial"/>
          <w:sz w:val="20"/>
          <w:szCs w:val="20"/>
        </w:rPr>
      </w:pPr>
      <w:r w:rsidRPr="00C87969">
        <w:rPr>
          <w:rFonts w:cs="Arial"/>
          <w:b/>
          <w:bCs w:val="0"/>
          <w:sz w:val="20"/>
          <w:szCs w:val="20"/>
        </w:rPr>
        <w:t>Anma Gerilimi:</w:t>
      </w:r>
      <w:r w:rsidRPr="00C87969">
        <w:rPr>
          <w:rFonts w:cs="Arial"/>
          <w:sz w:val="20"/>
          <w:szCs w:val="20"/>
        </w:rPr>
        <w:t xml:space="preserve"> 170kV</w:t>
      </w:r>
    </w:p>
    <w:p w14:paraId="239FDA99" w14:textId="2ABEE153" w:rsidR="00C87969" w:rsidRPr="00C87969" w:rsidRDefault="00C87969" w:rsidP="00BA5DC7">
      <w:pPr>
        <w:pStyle w:val="ListeParagraf"/>
        <w:numPr>
          <w:ilvl w:val="0"/>
          <w:numId w:val="15"/>
        </w:numPr>
        <w:spacing w:after="0"/>
        <w:ind w:left="426" w:hanging="357"/>
        <w:rPr>
          <w:rFonts w:cs="Arial"/>
          <w:sz w:val="20"/>
          <w:szCs w:val="20"/>
        </w:rPr>
      </w:pPr>
      <w:r w:rsidRPr="00C87969">
        <w:rPr>
          <w:rFonts w:cs="Arial"/>
          <w:b/>
          <w:sz w:val="20"/>
          <w:szCs w:val="20"/>
        </w:rPr>
        <w:t>Prim</w:t>
      </w:r>
      <w:r w:rsidRPr="007E64C1">
        <w:rPr>
          <w:rFonts w:cs="Arial"/>
          <w:b/>
          <w:sz w:val="20"/>
          <w:szCs w:val="20"/>
        </w:rPr>
        <w:t>er</w:t>
      </w:r>
      <w:r w:rsidR="007E64C1" w:rsidRPr="007E64C1">
        <w:rPr>
          <w:rFonts w:cs="Arial"/>
          <w:b/>
          <w:sz w:val="20"/>
          <w:szCs w:val="20"/>
        </w:rPr>
        <w:t>(</w:t>
      </w:r>
      <w:r w:rsidRPr="007E64C1">
        <w:rPr>
          <w:rFonts w:cs="Arial"/>
          <w:b/>
          <w:sz w:val="20"/>
          <w:szCs w:val="20"/>
        </w:rPr>
        <w:t>P1-P2</w:t>
      </w:r>
      <w:r w:rsidR="007E64C1" w:rsidRPr="007E64C1">
        <w:rPr>
          <w:rFonts w:cs="Arial"/>
          <w:b/>
          <w:sz w:val="20"/>
          <w:szCs w:val="20"/>
        </w:rPr>
        <w:t>)</w:t>
      </w:r>
      <w:r w:rsidRPr="007E64C1">
        <w:rPr>
          <w:rFonts w:cs="Arial"/>
          <w:b/>
          <w:sz w:val="20"/>
          <w:szCs w:val="20"/>
        </w:rPr>
        <w:t>:</w:t>
      </w:r>
      <w:r w:rsidRPr="00C87969">
        <w:rPr>
          <w:rFonts w:cs="Arial"/>
          <w:sz w:val="20"/>
          <w:szCs w:val="20"/>
        </w:rPr>
        <w:t xml:space="preserve"> 1000</w:t>
      </w:r>
      <w:r w:rsidR="00BC0EC9">
        <w:rPr>
          <w:rFonts w:cs="Arial"/>
          <w:sz w:val="20"/>
          <w:szCs w:val="20"/>
        </w:rPr>
        <w:t xml:space="preserve"> A</w:t>
      </w:r>
    </w:p>
    <w:p w14:paraId="4691DF92" w14:textId="0D2EA73A" w:rsidR="00C87969" w:rsidRPr="00C87969" w:rsidRDefault="00C87969" w:rsidP="00BA5DC7">
      <w:pPr>
        <w:pStyle w:val="ListeParagraf"/>
        <w:numPr>
          <w:ilvl w:val="0"/>
          <w:numId w:val="15"/>
        </w:numPr>
        <w:spacing w:after="0"/>
        <w:ind w:left="426" w:hanging="357"/>
        <w:rPr>
          <w:rFonts w:cs="Arial"/>
          <w:sz w:val="20"/>
          <w:szCs w:val="20"/>
        </w:rPr>
      </w:pPr>
      <w:r w:rsidRPr="00C87969">
        <w:rPr>
          <w:rFonts w:cs="Arial"/>
          <w:b/>
          <w:sz w:val="20"/>
          <w:szCs w:val="20"/>
        </w:rPr>
        <w:t>1. Sekonder</w:t>
      </w:r>
      <w:r w:rsidR="00C47A29">
        <w:rPr>
          <w:rFonts w:cs="Arial"/>
          <w:b/>
          <w:sz w:val="20"/>
          <w:szCs w:val="20"/>
        </w:rPr>
        <w:t xml:space="preserve"> </w:t>
      </w:r>
      <w:r w:rsidR="00C47A29" w:rsidRPr="00C47A29">
        <w:rPr>
          <w:rFonts w:cs="Arial"/>
          <w:b/>
          <w:sz w:val="20"/>
          <w:szCs w:val="20"/>
        </w:rPr>
        <w:t>(</w:t>
      </w:r>
      <w:r w:rsidRPr="00C47A29">
        <w:rPr>
          <w:rFonts w:cs="Arial"/>
          <w:b/>
          <w:sz w:val="20"/>
          <w:szCs w:val="20"/>
        </w:rPr>
        <w:t>1S1-1S2</w:t>
      </w:r>
      <w:r w:rsidR="00C47A29" w:rsidRPr="00C47A29">
        <w:rPr>
          <w:rFonts w:cs="Arial"/>
          <w:b/>
          <w:sz w:val="20"/>
          <w:szCs w:val="20"/>
        </w:rPr>
        <w:t>)</w:t>
      </w:r>
      <w:r w:rsidRPr="00C87969">
        <w:rPr>
          <w:rFonts w:cs="Arial"/>
          <w:b/>
          <w:sz w:val="20"/>
          <w:szCs w:val="20"/>
        </w:rPr>
        <w:t>:</w:t>
      </w:r>
      <w:r w:rsidRPr="00C87969">
        <w:rPr>
          <w:rFonts w:cs="Arial"/>
          <w:sz w:val="20"/>
          <w:szCs w:val="20"/>
        </w:rPr>
        <w:t>1000/5</w:t>
      </w:r>
      <w:r w:rsidR="00BC0EC9">
        <w:rPr>
          <w:rFonts w:cs="Arial"/>
          <w:sz w:val="20"/>
          <w:szCs w:val="20"/>
        </w:rPr>
        <w:t xml:space="preserve"> A</w:t>
      </w:r>
      <w:r w:rsidRPr="00C87969">
        <w:rPr>
          <w:rFonts w:cs="Arial"/>
          <w:sz w:val="20"/>
          <w:szCs w:val="20"/>
        </w:rPr>
        <w:t>, Uteff. Outputt: 30 VA. Koruma sınıfı: 5P30</w:t>
      </w:r>
    </w:p>
    <w:p w14:paraId="653AC286" w14:textId="048E29CF" w:rsidR="00C87969" w:rsidRPr="00C87969" w:rsidRDefault="00C87969" w:rsidP="00BA5DC7">
      <w:pPr>
        <w:pStyle w:val="ListeParagraf"/>
        <w:numPr>
          <w:ilvl w:val="0"/>
          <w:numId w:val="15"/>
        </w:numPr>
        <w:spacing w:after="0"/>
        <w:ind w:left="426" w:hanging="357"/>
        <w:rPr>
          <w:rFonts w:cs="Arial"/>
          <w:sz w:val="20"/>
          <w:szCs w:val="20"/>
        </w:rPr>
      </w:pPr>
      <w:r w:rsidRPr="00C87969">
        <w:rPr>
          <w:rFonts w:cs="Arial"/>
          <w:b/>
          <w:sz w:val="20"/>
          <w:szCs w:val="20"/>
        </w:rPr>
        <w:t>2. Sekonder</w:t>
      </w:r>
      <w:r w:rsidR="00C47A29">
        <w:rPr>
          <w:rFonts w:cs="Arial"/>
          <w:b/>
          <w:sz w:val="20"/>
          <w:szCs w:val="20"/>
        </w:rPr>
        <w:t xml:space="preserve"> </w:t>
      </w:r>
      <w:r w:rsidR="00C47A29" w:rsidRPr="00C47A29">
        <w:rPr>
          <w:rFonts w:cs="Arial"/>
          <w:b/>
          <w:sz w:val="20"/>
          <w:szCs w:val="20"/>
        </w:rPr>
        <w:t>(</w:t>
      </w:r>
      <w:r w:rsidRPr="00C47A29">
        <w:rPr>
          <w:rFonts w:cs="Arial"/>
          <w:b/>
          <w:sz w:val="20"/>
          <w:szCs w:val="20"/>
        </w:rPr>
        <w:t>2S1-2S2</w:t>
      </w:r>
      <w:r w:rsidR="00C47A29" w:rsidRPr="00C47A29">
        <w:rPr>
          <w:rFonts w:cs="Arial"/>
          <w:b/>
          <w:sz w:val="20"/>
          <w:szCs w:val="20"/>
        </w:rPr>
        <w:t>)</w:t>
      </w:r>
      <w:r w:rsidRPr="00C87969">
        <w:rPr>
          <w:rFonts w:cs="Arial"/>
          <w:sz w:val="20"/>
          <w:szCs w:val="20"/>
        </w:rPr>
        <w:t>:250/5</w:t>
      </w:r>
      <w:r w:rsidR="00BC0EC9">
        <w:rPr>
          <w:rFonts w:cs="Arial"/>
          <w:sz w:val="20"/>
          <w:szCs w:val="20"/>
        </w:rPr>
        <w:t xml:space="preserve"> A</w:t>
      </w:r>
      <w:r w:rsidRPr="00C87969">
        <w:rPr>
          <w:rFonts w:cs="Arial"/>
          <w:sz w:val="20"/>
          <w:szCs w:val="20"/>
        </w:rPr>
        <w:t>, Uteff. Outputt: 30 VA. Koruma sınıfı: 5P10</w:t>
      </w:r>
    </w:p>
    <w:p w14:paraId="36486909" w14:textId="1A456A65" w:rsidR="002F5C83" w:rsidRPr="00C87969" w:rsidRDefault="00C87969" w:rsidP="00BA5DC7">
      <w:pPr>
        <w:pStyle w:val="ListeParagraf"/>
        <w:numPr>
          <w:ilvl w:val="0"/>
          <w:numId w:val="15"/>
        </w:numPr>
        <w:spacing w:after="0"/>
        <w:ind w:left="426" w:hanging="357"/>
        <w:rPr>
          <w:rFonts w:cs="Arial"/>
          <w:sz w:val="20"/>
          <w:szCs w:val="20"/>
        </w:rPr>
      </w:pPr>
      <w:r w:rsidRPr="00C87969">
        <w:rPr>
          <w:rFonts w:cs="Arial"/>
          <w:b/>
          <w:sz w:val="20"/>
          <w:szCs w:val="20"/>
        </w:rPr>
        <w:t>Kısa Devre Akımı:</w:t>
      </w:r>
      <w:r w:rsidRPr="00C87969">
        <w:rPr>
          <w:rFonts w:cs="Arial"/>
          <w:sz w:val="20"/>
          <w:szCs w:val="20"/>
        </w:rPr>
        <w:t>60kA</w:t>
      </w:r>
    </w:p>
    <w:p w14:paraId="421A83A7" w14:textId="77777777" w:rsidR="00C87969" w:rsidRPr="00C87969" w:rsidRDefault="00C87969" w:rsidP="00C87969">
      <w:pPr>
        <w:ind w:left="360" w:hanging="360"/>
        <w:rPr>
          <w:rFonts w:cs="Arial"/>
          <w:sz w:val="20"/>
          <w:szCs w:val="20"/>
        </w:rPr>
      </w:pPr>
    </w:p>
    <w:p w14:paraId="053ABFE5" w14:textId="60CA608F" w:rsidR="00C87969" w:rsidRPr="007E64C1" w:rsidRDefault="007E64C1" w:rsidP="007E64C1">
      <w:pPr>
        <w:pStyle w:val="ListeParagraf"/>
        <w:numPr>
          <w:ilvl w:val="0"/>
          <w:numId w:val="9"/>
        </w:numPr>
        <w:ind w:left="0" w:firstLine="0"/>
        <w:rPr>
          <w:rFonts w:cs="Arial"/>
          <w:sz w:val="20"/>
          <w:szCs w:val="20"/>
        </w:rPr>
      </w:pPr>
      <w:r w:rsidRPr="007E64C1">
        <w:rPr>
          <w:rFonts w:cs="Arial"/>
          <w:sz w:val="20"/>
          <w:szCs w:val="20"/>
        </w:rPr>
        <w:t xml:space="preserve">Aslantaş HES İşletme Müdürlüğünde kullanılan </w:t>
      </w:r>
      <w:r>
        <w:rPr>
          <w:rFonts w:cs="Arial"/>
          <w:sz w:val="20"/>
          <w:szCs w:val="20"/>
        </w:rPr>
        <w:t>gerilim</w:t>
      </w:r>
      <w:r w:rsidRPr="007E64C1">
        <w:rPr>
          <w:rFonts w:cs="Arial"/>
          <w:sz w:val="20"/>
          <w:szCs w:val="20"/>
        </w:rPr>
        <w:t xml:space="preserve"> transformatörü etiket bilgileri ve çizimleri Ek-</w:t>
      </w:r>
      <w:r>
        <w:rPr>
          <w:rFonts w:cs="Arial"/>
          <w:sz w:val="20"/>
          <w:szCs w:val="20"/>
        </w:rPr>
        <w:t>3</w:t>
      </w:r>
      <w:r w:rsidRPr="007E64C1">
        <w:rPr>
          <w:rFonts w:cs="Arial"/>
          <w:sz w:val="20"/>
          <w:szCs w:val="20"/>
        </w:rPr>
        <w:t>’</w:t>
      </w:r>
      <w:r>
        <w:rPr>
          <w:rFonts w:cs="Arial"/>
          <w:sz w:val="20"/>
          <w:szCs w:val="20"/>
        </w:rPr>
        <w:t>t</w:t>
      </w:r>
      <w:r w:rsidRPr="007E64C1">
        <w:rPr>
          <w:rFonts w:cs="Arial"/>
          <w:sz w:val="20"/>
          <w:szCs w:val="20"/>
        </w:rPr>
        <w:t>e</w:t>
      </w:r>
      <w:r w:rsidR="00893AC1">
        <w:rPr>
          <w:rFonts w:cs="Arial"/>
          <w:sz w:val="20"/>
          <w:szCs w:val="20"/>
        </w:rPr>
        <w:t>,</w:t>
      </w:r>
      <w:r w:rsidRPr="007E64C1">
        <w:rPr>
          <w:rFonts w:cs="Arial"/>
          <w:sz w:val="20"/>
          <w:szCs w:val="20"/>
        </w:rPr>
        <w:t xml:space="preserve"> </w:t>
      </w:r>
      <w:r w:rsidRPr="00893AC1">
        <w:rPr>
          <w:rFonts w:cs="Arial"/>
          <w:b/>
          <w:bCs w:val="0"/>
          <w:sz w:val="20"/>
          <w:szCs w:val="20"/>
        </w:rPr>
        <w:t>TEİAŞ-MYD/2016-044.</w:t>
      </w:r>
      <w:r w:rsidR="005170C2">
        <w:rPr>
          <w:rFonts w:cs="Arial"/>
          <w:b/>
          <w:bCs w:val="0"/>
          <w:sz w:val="20"/>
          <w:szCs w:val="20"/>
        </w:rPr>
        <w:t>2</w:t>
      </w:r>
      <w:r w:rsidRPr="00893AC1">
        <w:rPr>
          <w:rFonts w:cs="Arial"/>
          <w:b/>
          <w:bCs w:val="0"/>
          <w:sz w:val="20"/>
          <w:szCs w:val="20"/>
        </w:rPr>
        <w:t xml:space="preserve"> </w:t>
      </w:r>
      <w:r w:rsidR="00EF3D25" w:rsidRPr="005170C2">
        <w:rPr>
          <w:rFonts w:cs="Arial"/>
          <w:b/>
          <w:sz w:val="20"/>
          <w:szCs w:val="20"/>
        </w:rPr>
        <w:t>170 kV ve 420 kV Kompozit Silikon İzolatörlü</w:t>
      </w:r>
      <w:r w:rsidR="00EF3D25">
        <w:rPr>
          <w:rFonts w:cs="Arial"/>
          <w:b/>
          <w:sz w:val="20"/>
          <w:szCs w:val="20"/>
        </w:rPr>
        <w:t xml:space="preserve"> </w:t>
      </w:r>
      <w:r w:rsidR="00EF3D25" w:rsidRPr="005170C2">
        <w:rPr>
          <w:rFonts w:cs="Arial"/>
          <w:b/>
          <w:sz w:val="20"/>
          <w:szCs w:val="20"/>
        </w:rPr>
        <w:t>Kapasitif Gerilim Transformatörleri</w:t>
      </w:r>
      <w:r w:rsidR="00EF3D25">
        <w:rPr>
          <w:rFonts w:cs="Arial"/>
          <w:b/>
          <w:sz w:val="20"/>
          <w:szCs w:val="20"/>
        </w:rPr>
        <w:t xml:space="preserve"> </w:t>
      </w:r>
      <w:r w:rsidR="00EF3D25" w:rsidRPr="005170C2">
        <w:rPr>
          <w:rFonts w:cs="Arial"/>
          <w:b/>
          <w:sz w:val="20"/>
          <w:szCs w:val="20"/>
        </w:rPr>
        <w:t>Teknik Şartnamesi</w:t>
      </w:r>
      <w:r w:rsidRPr="007E64C1">
        <w:rPr>
          <w:rFonts w:cs="Arial"/>
          <w:sz w:val="20"/>
          <w:szCs w:val="20"/>
        </w:rPr>
        <w:t xml:space="preserve"> Ek-</w:t>
      </w:r>
      <w:r>
        <w:rPr>
          <w:rFonts w:cs="Arial"/>
          <w:sz w:val="20"/>
          <w:szCs w:val="20"/>
        </w:rPr>
        <w:t>4</w:t>
      </w:r>
      <w:r w:rsidRPr="007E64C1">
        <w:rPr>
          <w:rFonts w:cs="Arial"/>
          <w:sz w:val="20"/>
          <w:szCs w:val="20"/>
        </w:rPr>
        <w:t>’</w:t>
      </w:r>
      <w:r>
        <w:rPr>
          <w:rFonts w:cs="Arial"/>
          <w:sz w:val="20"/>
          <w:szCs w:val="20"/>
        </w:rPr>
        <w:t>t</w:t>
      </w:r>
      <w:r w:rsidRPr="007E64C1">
        <w:rPr>
          <w:rFonts w:cs="Arial"/>
          <w:sz w:val="20"/>
          <w:szCs w:val="20"/>
        </w:rPr>
        <w:t xml:space="preserve">e verilmiştir. 170kV </w:t>
      </w:r>
      <w:r w:rsidR="00893AC1">
        <w:rPr>
          <w:rFonts w:cs="Arial"/>
          <w:sz w:val="20"/>
          <w:szCs w:val="20"/>
        </w:rPr>
        <w:t>gerilim</w:t>
      </w:r>
      <w:r w:rsidRPr="007E64C1">
        <w:rPr>
          <w:rFonts w:cs="Arial"/>
          <w:sz w:val="20"/>
          <w:szCs w:val="20"/>
        </w:rPr>
        <w:t xml:space="preserve"> transformatörü Ek-</w:t>
      </w:r>
      <w:r w:rsidR="00893AC1">
        <w:rPr>
          <w:rFonts w:cs="Arial"/>
          <w:sz w:val="20"/>
          <w:szCs w:val="20"/>
        </w:rPr>
        <w:t>3</w:t>
      </w:r>
      <w:r w:rsidRPr="007E64C1">
        <w:rPr>
          <w:rFonts w:cs="Arial"/>
          <w:sz w:val="20"/>
          <w:szCs w:val="20"/>
        </w:rPr>
        <w:t xml:space="preserve"> ve Ek-</w:t>
      </w:r>
      <w:r w:rsidR="00893AC1">
        <w:rPr>
          <w:rFonts w:cs="Arial"/>
          <w:sz w:val="20"/>
          <w:szCs w:val="20"/>
        </w:rPr>
        <w:t>4’e</w:t>
      </w:r>
      <w:r w:rsidRPr="007E64C1">
        <w:rPr>
          <w:rFonts w:cs="Arial"/>
          <w:sz w:val="20"/>
          <w:szCs w:val="20"/>
        </w:rPr>
        <w:t xml:space="preserve"> uygun olacaktır. 170kV </w:t>
      </w:r>
      <w:r w:rsidR="00893AC1">
        <w:rPr>
          <w:rFonts w:cs="Arial"/>
          <w:sz w:val="20"/>
          <w:szCs w:val="20"/>
        </w:rPr>
        <w:t>gerilim</w:t>
      </w:r>
      <w:r w:rsidRPr="007E64C1">
        <w:rPr>
          <w:rFonts w:cs="Arial"/>
          <w:sz w:val="20"/>
          <w:szCs w:val="20"/>
        </w:rPr>
        <w:t xml:space="preserve"> Transformatörleri şu özelliklere sahip olacaktır.</w:t>
      </w:r>
    </w:p>
    <w:p w14:paraId="09E9B0C8" w14:textId="148D51D0" w:rsidR="00C87969" w:rsidRDefault="001B2F5F" w:rsidP="00BA5DC7">
      <w:pPr>
        <w:pStyle w:val="ListeParagraf"/>
        <w:numPr>
          <w:ilvl w:val="0"/>
          <w:numId w:val="16"/>
        </w:numPr>
        <w:spacing w:after="0"/>
        <w:ind w:left="426" w:hanging="357"/>
        <w:rPr>
          <w:rFonts w:cs="Arial"/>
          <w:sz w:val="20"/>
          <w:szCs w:val="20"/>
        </w:rPr>
      </w:pPr>
      <w:r>
        <w:rPr>
          <w:rFonts w:cs="Arial"/>
          <w:b/>
          <w:bCs w:val="0"/>
          <w:sz w:val="20"/>
          <w:szCs w:val="20"/>
        </w:rPr>
        <w:t>En yüksek sistem gerilimi</w:t>
      </w:r>
      <w:r w:rsidR="00C87969" w:rsidRPr="00BA5DC7">
        <w:rPr>
          <w:rFonts w:cs="Arial"/>
          <w:b/>
          <w:bCs w:val="0"/>
          <w:sz w:val="20"/>
          <w:szCs w:val="20"/>
        </w:rPr>
        <w:t>:</w:t>
      </w:r>
      <w:r w:rsidR="00C87969" w:rsidRPr="00C87969">
        <w:rPr>
          <w:rFonts w:cs="Arial"/>
          <w:sz w:val="20"/>
          <w:szCs w:val="20"/>
        </w:rPr>
        <w:t xml:space="preserve"> 170kV</w:t>
      </w:r>
    </w:p>
    <w:p w14:paraId="0C886106" w14:textId="291C0EF3" w:rsidR="00D0362B" w:rsidRPr="00C87969" w:rsidRDefault="00D0362B" w:rsidP="00BA5DC7">
      <w:pPr>
        <w:pStyle w:val="ListeParagraf"/>
        <w:numPr>
          <w:ilvl w:val="0"/>
          <w:numId w:val="16"/>
        </w:numPr>
        <w:spacing w:after="0"/>
        <w:ind w:left="426" w:hanging="357"/>
        <w:rPr>
          <w:rFonts w:cs="Arial"/>
          <w:sz w:val="20"/>
          <w:szCs w:val="20"/>
        </w:rPr>
      </w:pPr>
      <w:r>
        <w:rPr>
          <w:rFonts w:cs="Arial"/>
          <w:b/>
          <w:bCs w:val="0"/>
          <w:sz w:val="20"/>
          <w:szCs w:val="20"/>
        </w:rPr>
        <w:t>İzolasyon seviyesi:</w:t>
      </w:r>
      <w:r>
        <w:rPr>
          <w:rFonts w:cs="Arial"/>
          <w:sz w:val="20"/>
          <w:szCs w:val="20"/>
        </w:rPr>
        <w:t>325-750 kV</w:t>
      </w:r>
    </w:p>
    <w:p w14:paraId="652F8FB1" w14:textId="74C58EEF" w:rsidR="00C87969" w:rsidRPr="00C87969" w:rsidRDefault="00C87969" w:rsidP="00BA5DC7">
      <w:pPr>
        <w:pStyle w:val="ListeParagraf"/>
        <w:numPr>
          <w:ilvl w:val="0"/>
          <w:numId w:val="16"/>
        </w:numPr>
        <w:spacing w:after="0"/>
        <w:ind w:left="426" w:hanging="357"/>
        <w:rPr>
          <w:rFonts w:cs="Arial"/>
          <w:sz w:val="20"/>
          <w:szCs w:val="20"/>
        </w:rPr>
      </w:pPr>
      <w:r w:rsidRPr="00BA5DC7">
        <w:rPr>
          <w:rFonts w:cs="Arial"/>
          <w:b/>
          <w:bCs w:val="0"/>
          <w:sz w:val="20"/>
          <w:szCs w:val="20"/>
        </w:rPr>
        <w:t xml:space="preserve">Primer </w:t>
      </w:r>
      <w:r w:rsidR="001B2F5F">
        <w:rPr>
          <w:rFonts w:cs="Arial"/>
          <w:b/>
          <w:bCs w:val="0"/>
          <w:sz w:val="20"/>
          <w:szCs w:val="20"/>
        </w:rPr>
        <w:t>(A-N)</w:t>
      </w:r>
      <w:r w:rsidRPr="00BA5DC7">
        <w:rPr>
          <w:rFonts w:cs="Arial"/>
          <w:b/>
          <w:bCs w:val="0"/>
          <w:sz w:val="20"/>
          <w:szCs w:val="20"/>
        </w:rPr>
        <w:t>:</w:t>
      </w:r>
      <w:r w:rsidRPr="00C87969">
        <w:rPr>
          <w:rFonts w:cs="Arial"/>
          <w:sz w:val="20"/>
          <w:szCs w:val="20"/>
        </w:rPr>
        <w:t xml:space="preserve"> 154000 / √3 V</w:t>
      </w:r>
    </w:p>
    <w:p w14:paraId="143093B9" w14:textId="4391546D" w:rsidR="00C87969" w:rsidRPr="00C47A29" w:rsidRDefault="00C87969" w:rsidP="00C47A29">
      <w:pPr>
        <w:pStyle w:val="ListeParagraf"/>
        <w:numPr>
          <w:ilvl w:val="0"/>
          <w:numId w:val="16"/>
        </w:numPr>
        <w:spacing w:after="0"/>
        <w:ind w:left="426" w:hanging="357"/>
        <w:rPr>
          <w:rFonts w:cs="Arial"/>
          <w:sz w:val="20"/>
          <w:szCs w:val="20"/>
        </w:rPr>
      </w:pPr>
      <w:r w:rsidRPr="00BA5DC7">
        <w:rPr>
          <w:rFonts w:cs="Arial"/>
          <w:b/>
          <w:bCs w:val="0"/>
          <w:sz w:val="20"/>
          <w:szCs w:val="20"/>
        </w:rPr>
        <w:t xml:space="preserve">Sekonder </w:t>
      </w:r>
      <w:r w:rsidR="001B2F5F">
        <w:rPr>
          <w:rFonts w:cs="Arial"/>
          <w:b/>
          <w:bCs w:val="0"/>
          <w:sz w:val="20"/>
          <w:szCs w:val="20"/>
        </w:rPr>
        <w:t>(a-n)</w:t>
      </w:r>
      <w:r w:rsidRPr="00BA5DC7">
        <w:rPr>
          <w:rFonts w:cs="Arial"/>
          <w:b/>
          <w:bCs w:val="0"/>
          <w:sz w:val="20"/>
          <w:szCs w:val="20"/>
        </w:rPr>
        <w:t>:</w:t>
      </w:r>
      <w:r w:rsidRPr="00C87969">
        <w:rPr>
          <w:rFonts w:cs="Arial"/>
          <w:sz w:val="20"/>
          <w:szCs w:val="20"/>
        </w:rPr>
        <w:t xml:space="preserve"> 100 / √3 </w:t>
      </w:r>
      <w:r w:rsidR="005170C2" w:rsidRPr="00C87969">
        <w:rPr>
          <w:rFonts w:cs="Arial"/>
          <w:sz w:val="20"/>
          <w:szCs w:val="20"/>
        </w:rPr>
        <w:t>V</w:t>
      </w:r>
      <w:r w:rsidR="005170C2">
        <w:rPr>
          <w:rFonts w:cs="Arial"/>
          <w:sz w:val="20"/>
          <w:szCs w:val="20"/>
        </w:rPr>
        <w:t xml:space="preserve"> </w:t>
      </w:r>
      <w:r w:rsidR="005170C2" w:rsidRPr="00C87969">
        <w:rPr>
          <w:rFonts w:cs="Arial"/>
          <w:sz w:val="20"/>
          <w:szCs w:val="20"/>
        </w:rPr>
        <w:t>-</w:t>
      </w:r>
      <w:r w:rsidR="00C47A29">
        <w:rPr>
          <w:rFonts w:cs="Arial"/>
          <w:sz w:val="20"/>
          <w:szCs w:val="20"/>
        </w:rPr>
        <w:t xml:space="preserve"> </w:t>
      </w:r>
      <w:r w:rsidRPr="00C47A29">
        <w:rPr>
          <w:rFonts w:cs="Arial"/>
          <w:sz w:val="20"/>
          <w:szCs w:val="20"/>
        </w:rPr>
        <w:t>100VA</w:t>
      </w:r>
    </w:p>
    <w:p w14:paraId="269FD6AF" w14:textId="77777777" w:rsidR="00C87969" w:rsidRPr="00C87969" w:rsidRDefault="00C87969" w:rsidP="00BA5DC7">
      <w:pPr>
        <w:pStyle w:val="ListeParagraf"/>
        <w:numPr>
          <w:ilvl w:val="0"/>
          <w:numId w:val="16"/>
        </w:numPr>
        <w:spacing w:after="0"/>
        <w:ind w:left="426" w:hanging="357"/>
        <w:rPr>
          <w:rFonts w:cs="Arial"/>
          <w:sz w:val="20"/>
          <w:szCs w:val="20"/>
        </w:rPr>
      </w:pPr>
      <w:r w:rsidRPr="00BA5DC7">
        <w:rPr>
          <w:rFonts w:cs="Arial"/>
          <w:b/>
          <w:bCs w:val="0"/>
          <w:sz w:val="20"/>
          <w:szCs w:val="20"/>
        </w:rPr>
        <w:t>Frekans:</w:t>
      </w:r>
      <w:r w:rsidRPr="00C87969">
        <w:rPr>
          <w:rFonts w:cs="Arial"/>
          <w:sz w:val="20"/>
          <w:szCs w:val="20"/>
        </w:rPr>
        <w:t xml:space="preserve"> 50 Hz</w:t>
      </w:r>
    </w:p>
    <w:p w14:paraId="1646370C" w14:textId="4D3BE088" w:rsidR="001B2F5F" w:rsidRPr="00893AC1" w:rsidRDefault="00C87969" w:rsidP="00893AC1">
      <w:pPr>
        <w:pStyle w:val="ListeParagraf"/>
        <w:numPr>
          <w:ilvl w:val="0"/>
          <w:numId w:val="16"/>
        </w:numPr>
        <w:spacing w:after="0"/>
        <w:ind w:left="426" w:hanging="357"/>
        <w:rPr>
          <w:rFonts w:cs="Arial"/>
          <w:sz w:val="20"/>
          <w:szCs w:val="20"/>
        </w:rPr>
      </w:pPr>
      <w:r w:rsidRPr="00BA5DC7">
        <w:rPr>
          <w:rFonts w:cs="Arial"/>
          <w:b/>
          <w:bCs w:val="0"/>
          <w:sz w:val="20"/>
          <w:szCs w:val="20"/>
        </w:rPr>
        <w:t>Kapasite C1:</w:t>
      </w:r>
      <w:r w:rsidRPr="00C87969">
        <w:rPr>
          <w:rFonts w:cs="Arial"/>
          <w:sz w:val="20"/>
          <w:szCs w:val="20"/>
        </w:rPr>
        <w:t xml:space="preserve"> 0.0183 µF</w:t>
      </w:r>
      <w:r w:rsidR="001B2F5F">
        <w:rPr>
          <w:rFonts w:cs="Arial"/>
          <w:sz w:val="20"/>
          <w:szCs w:val="20"/>
        </w:rPr>
        <w:t xml:space="preserve"> </w:t>
      </w:r>
      <w:r w:rsidRPr="001B2F5F">
        <w:rPr>
          <w:rFonts w:cs="Arial"/>
          <w:b/>
          <w:sz w:val="20"/>
          <w:szCs w:val="20"/>
        </w:rPr>
        <w:t>C2:</w:t>
      </w:r>
      <w:r w:rsidR="001B2F5F" w:rsidRPr="001B2F5F">
        <w:rPr>
          <w:rFonts w:cs="Arial"/>
          <w:sz w:val="20"/>
          <w:szCs w:val="20"/>
        </w:rPr>
        <w:t xml:space="preserve"> </w:t>
      </w:r>
      <w:r w:rsidRPr="001B2F5F">
        <w:rPr>
          <w:rFonts w:cs="Arial"/>
          <w:sz w:val="20"/>
          <w:szCs w:val="20"/>
        </w:rPr>
        <w:t xml:space="preserve">0.1100 </w:t>
      </w:r>
      <w:r w:rsidRPr="001B2F5F">
        <w:rPr>
          <w:rFonts w:cs="Arial"/>
          <w:b/>
          <w:bCs w:val="0"/>
          <w:sz w:val="20"/>
          <w:szCs w:val="20"/>
        </w:rPr>
        <w:t>µF</w:t>
      </w:r>
      <w:r w:rsidR="00593970">
        <w:rPr>
          <w:rFonts w:cs="Arial"/>
          <w:b/>
          <w:bCs w:val="0"/>
          <w:sz w:val="20"/>
          <w:szCs w:val="20"/>
        </w:rPr>
        <w:t xml:space="preserve"> </w:t>
      </w:r>
      <w:r w:rsidR="001B2F5F" w:rsidRPr="001B2F5F">
        <w:rPr>
          <w:rFonts w:cs="Arial"/>
          <w:b/>
          <w:bCs w:val="0"/>
          <w:sz w:val="20"/>
          <w:szCs w:val="20"/>
        </w:rPr>
        <w:t>C1+C2:</w:t>
      </w:r>
      <w:r w:rsidR="001B2F5F">
        <w:rPr>
          <w:rFonts w:cs="Arial"/>
          <w:sz w:val="20"/>
          <w:szCs w:val="20"/>
        </w:rPr>
        <w:t xml:space="preserve"> 0.1283</w:t>
      </w:r>
    </w:p>
    <w:p w14:paraId="71280ECF" w14:textId="437357D3" w:rsidR="00C87969" w:rsidRPr="00C87969" w:rsidRDefault="00C87969" w:rsidP="00C87969">
      <w:pPr>
        <w:pStyle w:val="ANABALIK"/>
        <w:keepNext w:val="0"/>
        <w:keepLines w:val="0"/>
        <w:widowControl w:val="0"/>
        <w:rPr>
          <w:sz w:val="20"/>
          <w:szCs w:val="20"/>
        </w:rPr>
      </w:pPr>
      <w:r>
        <w:rPr>
          <w:sz w:val="20"/>
          <w:szCs w:val="20"/>
        </w:rPr>
        <w:t>GENEL ŞARTLAR</w:t>
      </w:r>
    </w:p>
    <w:p w14:paraId="5102213C" w14:textId="77777777" w:rsidR="00EF3D25" w:rsidRPr="00EF3D25" w:rsidRDefault="00593970" w:rsidP="00EF3D25">
      <w:pPr>
        <w:pStyle w:val="ListeParagraf"/>
        <w:numPr>
          <w:ilvl w:val="0"/>
          <w:numId w:val="25"/>
        </w:numPr>
        <w:ind w:left="0" w:firstLine="0"/>
        <w:rPr>
          <w:rFonts w:cs="Arial"/>
          <w:b/>
          <w:sz w:val="20"/>
          <w:szCs w:val="20"/>
        </w:rPr>
      </w:pPr>
      <w:r w:rsidRPr="00EF3D25">
        <w:rPr>
          <w:rFonts w:cs="Arial"/>
          <w:sz w:val="20"/>
          <w:szCs w:val="20"/>
        </w:rPr>
        <w:t>Malzemelerin teslim yeri, EÜAŞ Aslantaş HES İşletme Müdürlüğü</w:t>
      </w:r>
      <w:r w:rsidR="004621F2" w:rsidRPr="00EF3D25">
        <w:rPr>
          <w:rFonts w:cs="Arial"/>
          <w:sz w:val="20"/>
          <w:szCs w:val="20"/>
        </w:rPr>
        <w:t xml:space="preserve"> Karatepe Köyü</w:t>
      </w:r>
      <w:r w:rsidR="00AA24A7" w:rsidRPr="00EF3D25">
        <w:rPr>
          <w:rFonts w:cs="Arial"/>
          <w:sz w:val="20"/>
          <w:szCs w:val="20"/>
        </w:rPr>
        <w:t xml:space="preserve"> Kadirli/Osmaniye adresidir</w:t>
      </w:r>
      <w:r w:rsidRPr="00EF3D25">
        <w:rPr>
          <w:rFonts w:cs="Arial"/>
          <w:sz w:val="20"/>
          <w:szCs w:val="20"/>
        </w:rPr>
        <w:t xml:space="preserve">. Her türlü nakliye işi ve masrafı firmaya aittir. Malzemelerin teslim süresi </w:t>
      </w:r>
      <w:r w:rsidR="00AA24A7" w:rsidRPr="00EF3D25">
        <w:rPr>
          <w:rFonts w:cs="Arial"/>
          <w:sz w:val="20"/>
          <w:szCs w:val="20"/>
        </w:rPr>
        <w:t xml:space="preserve">sözleşmenin imzalandığı tarihten itibaren </w:t>
      </w:r>
      <w:r w:rsidRPr="00EF3D25">
        <w:rPr>
          <w:rFonts w:cs="Arial"/>
          <w:sz w:val="20"/>
          <w:szCs w:val="20"/>
        </w:rPr>
        <w:t>150</w:t>
      </w:r>
      <w:r w:rsidR="00AA24A7" w:rsidRPr="00EF3D25">
        <w:rPr>
          <w:rFonts w:cs="Arial"/>
          <w:sz w:val="20"/>
          <w:szCs w:val="20"/>
        </w:rPr>
        <w:t>(yüz elli)</w:t>
      </w:r>
      <w:r w:rsidRPr="00EF3D25">
        <w:rPr>
          <w:rFonts w:cs="Arial"/>
          <w:sz w:val="20"/>
          <w:szCs w:val="20"/>
        </w:rPr>
        <w:t xml:space="preserve"> takvim günüdür. </w:t>
      </w:r>
    </w:p>
    <w:p w14:paraId="0F499961" w14:textId="56ECAEFE" w:rsidR="004D7042" w:rsidRPr="00EF3D25" w:rsidRDefault="00C165BB" w:rsidP="00EF3D25">
      <w:pPr>
        <w:pStyle w:val="ListeParagraf"/>
        <w:numPr>
          <w:ilvl w:val="0"/>
          <w:numId w:val="25"/>
        </w:numPr>
        <w:ind w:left="0" w:firstLine="0"/>
        <w:rPr>
          <w:rFonts w:cs="Arial"/>
          <w:b/>
          <w:sz w:val="20"/>
          <w:szCs w:val="20"/>
        </w:rPr>
      </w:pPr>
      <w:r w:rsidRPr="00EF3D25">
        <w:rPr>
          <w:rFonts w:cs="Arial"/>
          <w:sz w:val="20"/>
          <w:szCs w:val="20"/>
        </w:rPr>
        <w:t>Bu iş kapsamında</w:t>
      </w:r>
      <w:r w:rsidR="00593970" w:rsidRPr="00EF3D25">
        <w:rPr>
          <w:rFonts w:cs="Arial"/>
          <w:sz w:val="20"/>
          <w:szCs w:val="20"/>
        </w:rPr>
        <w:t>ki</w:t>
      </w:r>
      <w:r w:rsidRPr="00EF3D25">
        <w:rPr>
          <w:rFonts w:cs="Arial"/>
          <w:sz w:val="20"/>
          <w:szCs w:val="20"/>
        </w:rPr>
        <w:t xml:space="preserve"> </w:t>
      </w:r>
      <w:r w:rsidR="004D7042" w:rsidRPr="00EF3D25">
        <w:rPr>
          <w:rFonts w:cs="Arial"/>
          <w:sz w:val="20"/>
          <w:szCs w:val="20"/>
        </w:rPr>
        <w:t xml:space="preserve">170kV akım transformatörü için </w:t>
      </w:r>
      <w:r w:rsidR="00EF3D25" w:rsidRPr="00EF3D25">
        <w:rPr>
          <w:rFonts w:cs="Arial"/>
          <w:b/>
          <w:sz w:val="20"/>
          <w:szCs w:val="20"/>
        </w:rPr>
        <w:t xml:space="preserve">Ek-2: </w:t>
      </w:r>
      <w:r w:rsidR="00EF3D25" w:rsidRPr="00EF3D25">
        <w:rPr>
          <w:rFonts w:cs="Arial"/>
          <w:b/>
          <w:bCs w:val="0"/>
          <w:sz w:val="20"/>
          <w:szCs w:val="20"/>
        </w:rPr>
        <w:t>TEİAŞ-MYD/2016-043.</w:t>
      </w:r>
      <w:r w:rsidR="00EF3D25" w:rsidRPr="00EF3D25">
        <w:rPr>
          <w:rFonts w:cs="Arial"/>
          <w:b/>
          <w:sz w:val="20"/>
          <w:szCs w:val="20"/>
        </w:rPr>
        <w:t>2</w:t>
      </w:r>
      <w:r w:rsidR="00EF3D25" w:rsidRPr="00EF3D25">
        <w:rPr>
          <w:rFonts w:cs="Arial"/>
          <w:b/>
          <w:bCs w:val="0"/>
          <w:sz w:val="20"/>
          <w:szCs w:val="20"/>
        </w:rPr>
        <w:t xml:space="preserve"> 170 kV ve 420 kV </w:t>
      </w:r>
      <w:r w:rsidR="00EF3D25" w:rsidRPr="00EF3D25">
        <w:rPr>
          <w:rFonts w:cs="Arial"/>
          <w:b/>
          <w:sz w:val="20"/>
          <w:szCs w:val="20"/>
        </w:rPr>
        <w:t xml:space="preserve">Kompozit Silikon İzolatörlü Akım Transformatörleri Teknik Şartnamesi </w:t>
      </w:r>
      <w:r w:rsidRPr="00EF3D25">
        <w:rPr>
          <w:rFonts w:cs="Arial"/>
          <w:sz w:val="20"/>
          <w:szCs w:val="20"/>
        </w:rPr>
        <w:t>maddeleri geçerlidir.</w:t>
      </w:r>
      <w:r w:rsidR="004D7042" w:rsidRPr="00EF3D25">
        <w:rPr>
          <w:rFonts w:cs="Arial"/>
          <w:sz w:val="20"/>
          <w:szCs w:val="20"/>
        </w:rPr>
        <w:t xml:space="preserve"> </w:t>
      </w:r>
    </w:p>
    <w:p w14:paraId="204485EE" w14:textId="5E252EB5" w:rsidR="004D7042" w:rsidRPr="00593970" w:rsidRDefault="004D7042" w:rsidP="00EF3D25">
      <w:pPr>
        <w:pStyle w:val="ListeParagraf"/>
        <w:numPr>
          <w:ilvl w:val="0"/>
          <w:numId w:val="9"/>
        </w:numPr>
        <w:ind w:left="0" w:firstLine="0"/>
        <w:rPr>
          <w:rFonts w:cs="Arial"/>
          <w:b/>
          <w:sz w:val="20"/>
          <w:szCs w:val="20"/>
        </w:rPr>
      </w:pPr>
      <w:r w:rsidRPr="00C87969">
        <w:rPr>
          <w:rFonts w:cs="Arial"/>
          <w:sz w:val="20"/>
          <w:szCs w:val="20"/>
        </w:rPr>
        <w:t>Bu iş kapsamında</w:t>
      </w:r>
      <w:r w:rsidR="00593970">
        <w:rPr>
          <w:rFonts w:cs="Arial"/>
          <w:sz w:val="20"/>
          <w:szCs w:val="20"/>
        </w:rPr>
        <w:t>ki</w:t>
      </w:r>
      <w:r w:rsidRPr="00C87969">
        <w:rPr>
          <w:rFonts w:cs="Arial"/>
          <w:sz w:val="20"/>
          <w:szCs w:val="20"/>
        </w:rPr>
        <w:t xml:space="preserve"> 170kV gerilim transformatörü için </w:t>
      </w:r>
      <w:r w:rsidR="00593970" w:rsidRPr="007E64C1">
        <w:rPr>
          <w:rFonts w:cs="Arial"/>
          <w:b/>
          <w:bCs w:val="0"/>
          <w:sz w:val="20"/>
          <w:szCs w:val="20"/>
        </w:rPr>
        <w:t xml:space="preserve">Ek-4: </w:t>
      </w:r>
      <w:r w:rsidR="00EF3D25" w:rsidRPr="00893AC1">
        <w:rPr>
          <w:rFonts w:cs="Arial"/>
          <w:b/>
          <w:bCs w:val="0"/>
          <w:sz w:val="20"/>
          <w:szCs w:val="20"/>
        </w:rPr>
        <w:t>TEİAŞ-MYD/2016-044.</w:t>
      </w:r>
      <w:r w:rsidR="00EF3D25">
        <w:rPr>
          <w:rFonts w:cs="Arial"/>
          <w:b/>
          <w:bCs w:val="0"/>
          <w:sz w:val="20"/>
          <w:szCs w:val="20"/>
        </w:rPr>
        <w:t>2</w:t>
      </w:r>
      <w:r w:rsidR="00EF3D25" w:rsidRPr="00893AC1">
        <w:rPr>
          <w:rFonts w:cs="Arial"/>
          <w:b/>
          <w:bCs w:val="0"/>
          <w:sz w:val="20"/>
          <w:szCs w:val="20"/>
        </w:rPr>
        <w:t xml:space="preserve"> </w:t>
      </w:r>
      <w:r w:rsidR="00EF3D25" w:rsidRPr="005170C2">
        <w:rPr>
          <w:rFonts w:cs="Arial"/>
          <w:b/>
          <w:sz w:val="20"/>
          <w:szCs w:val="20"/>
        </w:rPr>
        <w:t>170 kV ve 420 kV Kompozit Silikon İzolatörlü</w:t>
      </w:r>
      <w:r w:rsidR="00EF3D25">
        <w:rPr>
          <w:rFonts w:cs="Arial"/>
          <w:b/>
          <w:sz w:val="20"/>
          <w:szCs w:val="20"/>
        </w:rPr>
        <w:t xml:space="preserve"> </w:t>
      </w:r>
      <w:r w:rsidR="00EF3D25" w:rsidRPr="005170C2">
        <w:rPr>
          <w:rFonts w:cs="Arial"/>
          <w:b/>
          <w:sz w:val="20"/>
          <w:szCs w:val="20"/>
        </w:rPr>
        <w:t>Kapasitif Gerilim Transformatörleri</w:t>
      </w:r>
      <w:r w:rsidR="00EF3D25">
        <w:rPr>
          <w:rFonts w:cs="Arial"/>
          <w:b/>
          <w:sz w:val="20"/>
          <w:szCs w:val="20"/>
        </w:rPr>
        <w:t xml:space="preserve"> </w:t>
      </w:r>
      <w:r w:rsidR="00EF3D25" w:rsidRPr="005170C2">
        <w:rPr>
          <w:rFonts w:cs="Arial"/>
          <w:b/>
          <w:sz w:val="20"/>
          <w:szCs w:val="20"/>
        </w:rPr>
        <w:t>Teknik Şartnamesi</w:t>
      </w:r>
      <w:r w:rsidR="00EF3D25" w:rsidRPr="00C87969">
        <w:rPr>
          <w:rFonts w:cs="Arial"/>
          <w:sz w:val="20"/>
          <w:szCs w:val="20"/>
        </w:rPr>
        <w:t xml:space="preserve"> </w:t>
      </w:r>
      <w:r w:rsidRPr="00C87969">
        <w:rPr>
          <w:rFonts w:cs="Arial"/>
          <w:sz w:val="20"/>
          <w:szCs w:val="20"/>
        </w:rPr>
        <w:t xml:space="preserve">maddeleri geçerlidir. </w:t>
      </w:r>
    </w:p>
    <w:p w14:paraId="0803C0B1" w14:textId="5970C63B" w:rsidR="00360540" w:rsidRDefault="00360540" w:rsidP="00EF3D25">
      <w:pPr>
        <w:pStyle w:val="ListeParagraf"/>
        <w:numPr>
          <w:ilvl w:val="0"/>
          <w:numId w:val="9"/>
        </w:numPr>
        <w:ind w:left="0" w:firstLine="0"/>
        <w:rPr>
          <w:rFonts w:cs="Arial"/>
          <w:sz w:val="20"/>
          <w:szCs w:val="20"/>
        </w:rPr>
      </w:pPr>
      <w:r w:rsidRPr="00C87969">
        <w:rPr>
          <w:rFonts w:cs="Arial"/>
          <w:sz w:val="20"/>
          <w:szCs w:val="20"/>
        </w:rPr>
        <w:t xml:space="preserve">Malzemelerin İşletme Müdürlüğü ya da temsilcileri tarafından </w:t>
      </w:r>
      <w:r w:rsidR="007B6D72" w:rsidRPr="00C87969">
        <w:rPr>
          <w:rFonts w:cs="Arial"/>
          <w:sz w:val="20"/>
          <w:szCs w:val="20"/>
        </w:rPr>
        <w:t>Fabrika</w:t>
      </w:r>
      <w:r w:rsidRPr="00C87969">
        <w:rPr>
          <w:rFonts w:cs="Arial"/>
          <w:sz w:val="20"/>
          <w:szCs w:val="20"/>
        </w:rPr>
        <w:t xml:space="preserve"> Kabul Testinden geçirilmiş ve kabul edilmiş olmaları, İşletme Müdürlüğü’nün malzemenin son teslim yerinde yeniden inceleme, saha testleri yapma ve gereğinde reddetme hakkını kısıtlamaz ya da yok etmez. </w:t>
      </w:r>
    </w:p>
    <w:p w14:paraId="2E88C7AC" w14:textId="5D072CF8" w:rsidR="00AA24A7" w:rsidRDefault="00AA24A7" w:rsidP="00EF3D25">
      <w:pPr>
        <w:pStyle w:val="ListeParagraf"/>
        <w:numPr>
          <w:ilvl w:val="0"/>
          <w:numId w:val="9"/>
        </w:numPr>
        <w:ind w:left="0" w:firstLine="0"/>
        <w:rPr>
          <w:rFonts w:cs="Arial"/>
          <w:sz w:val="20"/>
          <w:szCs w:val="20"/>
        </w:rPr>
      </w:pPr>
      <w:r w:rsidRPr="00AA24A7">
        <w:rPr>
          <w:rFonts w:cs="Arial"/>
          <w:sz w:val="20"/>
          <w:szCs w:val="20"/>
        </w:rPr>
        <w:t xml:space="preserve">İncelenen ve </w:t>
      </w:r>
      <w:r w:rsidR="00A62231">
        <w:rPr>
          <w:rFonts w:cs="Arial"/>
          <w:sz w:val="20"/>
          <w:szCs w:val="20"/>
        </w:rPr>
        <w:t>fabrika</w:t>
      </w:r>
      <w:r w:rsidRPr="00AA24A7">
        <w:rPr>
          <w:rFonts w:cs="Arial"/>
          <w:sz w:val="20"/>
          <w:szCs w:val="20"/>
        </w:rPr>
        <w:t xml:space="preserve"> kabul testinden geçirilen malzemelerin Şartnameye uygun olmadığı anlaşılırsa, İşletme Müdürlüğü bunları reddedebilir. Yüklenici, giderleri kendisince karşılanmak üzere, reddedilen malzemeleri yenisiyle değiştirecek ya da teknik şartnameye uygunluğunu sağlayacak değişiklikleri yapacaktır.</w:t>
      </w:r>
    </w:p>
    <w:p w14:paraId="7754FBE2" w14:textId="2221A9FD" w:rsidR="00C47A29" w:rsidRPr="00AA24A7" w:rsidRDefault="00C47A29" w:rsidP="00EF3D25">
      <w:pPr>
        <w:pStyle w:val="ListeParagraf"/>
        <w:numPr>
          <w:ilvl w:val="0"/>
          <w:numId w:val="9"/>
        </w:numPr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Mallarla birlikte teknik çizimleri ve bağlantı </w:t>
      </w:r>
      <w:r w:rsidR="00BC0EC9">
        <w:rPr>
          <w:rFonts w:cs="Arial"/>
          <w:sz w:val="20"/>
          <w:szCs w:val="20"/>
        </w:rPr>
        <w:t>şemaları da</w:t>
      </w:r>
      <w:r w:rsidR="0079789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teslim edilecektir. </w:t>
      </w:r>
    </w:p>
    <w:p w14:paraId="02D079C6" w14:textId="12D55DD5" w:rsidR="00EF3D25" w:rsidRDefault="00360540" w:rsidP="00EF3D25">
      <w:pPr>
        <w:pStyle w:val="ListeParagraf"/>
        <w:numPr>
          <w:ilvl w:val="0"/>
          <w:numId w:val="9"/>
        </w:numPr>
        <w:ind w:left="0" w:firstLine="0"/>
        <w:rPr>
          <w:rFonts w:cs="Arial"/>
          <w:sz w:val="20"/>
          <w:szCs w:val="20"/>
        </w:rPr>
      </w:pPr>
      <w:r w:rsidRPr="00C87969">
        <w:rPr>
          <w:rFonts w:cs="Arial"/>
          <w:sz w:val="20"/>
          <w:szCs w:val="20"/>
        </w:rPr>
        <w:t>Geçici kabul protokolünün onaylanmasına müteakip sözleşme bedeli</w:t>
      </w:r>
      <w:r w:rsidR="00B81657" w:rsidRPr="00C87969">
        <w:rPr>
          <w:rFonts w:cs="Arial"/>
          <w:sz w:val="20"/>
          <w:szCs w:val="20"/>
        </w:rPr>
        <w:t xml:space="preserve"> </w:t>
      </w:r>
      <w:r w:rsidRPr="00C87969">
        <w:rPr>
          <w:rFonts w:cs="Arial"/>
          <w:sz w:val="20"/>
          <w:szCs w:val="20"/>
        </w:rPr>
        <w:t>yükleniciye ödenecektir.</w:t>
      </w:r>
    </w:p>
    <w:p w14:paraId="1E7D68AE" w14:textId="77777777" w:rsidR="00EF3D25" w:rsidRPr="00EF3D25" w:rsidRDefault="00EF3D25" w:rsidP="00EF3D25">
      <w:pPr>
        <w:pStyle w:val="ListeParagraf"/>
        <w:numPr>
          <w:ilvl w:val="0"/>
          <w:numId w:val="0"/>
        </w:numPr>
        <w:rPr>
          <w:rFonts w:cs="Arial"/>
          <w:sz w:val="20"/>
          <w:szCs w:val="20"/>
        </w:rPr>
      </w:pPr>
    </w:p>
    <w:p w14:paraId="7BE91409" w14:textId="46FAFCC1" w:rsidR="00D767A7" w:rsidRPr="00C87969" w:rsidRDefault="004A06B9" w:rsidP="00C87969">
      <w:pPr>
        <w:pStyle w:val="ANABALIK"/>
        <w:keepNext w:val="0"/>
        <w:keepLines w:val="0"/>
        <w:widowControl w:val="0"/>
        <w:rPr>
          <w:sz w:val="20"/>
          <w:szCs w:val="20"/>
        </w:rPr>
      </w:pPr>
      <w:r w:rsidRPr="00C87969">
        <w:rPr>
          <w:sz w:val="20"/>
          <w:szCs w:val="20"/>
        </w:rPr>
        <w:lastRenderedPageBreak/>
        <w:t>KABUL</w:t>
      </w:r>
      <w:r w:rsidR="00BC0EC9">
        <w:rPr>
          <w:sz w:val="20"/>
          <w:szCs w:val="20"/>
        </w:rPr>
        <w:t xml:space="preserve">, </w:t>
      </w:r>
      <w:r w:rsidRPr="00C87969">
        <w:rPr>
          <w:sz w:val="20"/>
          <w:szCs w:val="20"/>
        </w:rPr>
        <w:t>TESTLER</w:t>
      </w:r>
      <w:r w:rsidR="00BC0EC9">
        <w:rPr>
          <w:sz w:val="20"/>
          <w:szCs w:val="20"/>
        </w:rPr>
        <w:t xml:space="preserve"> ve GARANTİ</w:t>
      </w:r>
    </w:p>
    <w:p w14:paraId="54BB092A" w14:textId="1D70D578" w:rsidR="00A4197D" w:rsidRPr="00C87969" w:rsidRDefault="00A4197D" w:rsidP="00C87969">
      <w:pPr>
        <w:pStyle w:val="ListeParagraf"/>
        <w:numPr>
          <w:ilvl w:val="0"/>
          <w:numId w:val="11"/>
        </w:numPr>
        <w:ind w:left="0" w:firstLine="0"/>
        <w:rPr>
          <w:rFonts w:cs="Arial"/>
          <w:sz w:val="20"/>
          <w:szCs w:val="20"/>
        </w:rPr>
      </w:pPr>
      <w:r w:rsidRPr="00C87969">
        <w:rPr>
          <w:rFonts w:cs="Arial"/>
          <w:sz w:val="20"/>
          <w:szCs w:val="20"/>
        </w:rPr>
        <w:t>İşletme Müdürlüğü</w:t>
      </w:r>
      <w:r w:rsidR="005D327C" w:rsidRPr="00C87969">
        <w:rPr>
          <w:rFonts w:cs="Arial"/>
          <w:sz w:val="20"/>
          <w:szCs w:val="20"/>
        </w:rPr>
        <w:t xml:space="preserve"> </w:t>
      </w:r>
      <w:r w:rsidR="00BC0EC9">
        <w:rPr>
          <w:rFonts w:cs="Arial"/>
          <w:sz w:val="20"/>
          <w:szCs w:val="20"/>
        </w:rPr>
        <w:t>Malzeme</w:t>
      </w:r>
      <w:r w:rsidR="00BC0EC9" w:rsidRPr="00C87969">
        <w:rPr>
          <w:rFonts w:cs="Arial"/>
          <w:sz w:val="20"/>
          <w:szCs w:val="20"/>
        </w:rPr>
        <w:t xml:space="preserve"> Kabul</w:t>
      </w:r>
      <w:r w:rsidR="00BC0EC9">
        <w:rPr>
          <w:rFonts w:cs="Arial"/>
          <w:sz w:val="20"/>
          <w:szCs w:val="20"/>
        </w:rPr>
        <w:t xml:space="preserve"> Komisyonu</w:t>
      </w:r>
      <w:r w:rsidRPr="00C87969">
        <w:rPr>
          <w:rFonts w:cs="Arial"/>
          <w:sz w:val="20"/>
          <w:szCs w:val="20"/>
        </w:rPr>
        <w:t>, şartname</w:t>
      </w:r>
      <w:r w:rsidR="00DF0308" w:rsidRPr="00C87969">
        <w:rPr>
          <w:rFonts w:cs="Arial"/>
          <w:sz w:val="20"/>
          <w:szCs w:val="20"/>
        </w:rPr>
        <w:t>ye</w:t>
      </w:r>
      <w:r w:rsidRPr="00C87969">
        <w:rPr>
          <w:rFonts w:cs="Arial"/>
          <w:sz w:val="20"/>
          <w:szCs w:val="20"/>
        </w:rPr>
        <w:t xml:space="preserve"> uygunlu</w:t>
      </w:r>
      <w:r w:rsidR="00DF0308" w:rsidRPr="00C87969">
        <w:rPr>
          <w:rFonts w:cs="Arial"/>
          <w:sz w:val="20"/>
          <w:szCs w:val="20"/>
        </w:rPr>
        <w:t>ğu</w:t>
      </w:r>
      <w:r w:rsidR="005D327C" w:rsidRPr="00C87969">
        <w:rPr>
          <w:rFonts w:cs="Arial"/>
          <w:sz w:val="20"/>
          <w:szCs w:val="20"/>
        </w:rPr>
        <w:t xml:space="preserve"> </w:t>
      </w:r>
      <w:r w:rsidRPr="00C87969">
        <w:rPr>
          <w:rFonts w:cs="Arial"/>
          <w:sz w:val="20"/>
          <w:szCs w:val="20"/>
        </w:rPr>
        <w:t xml:space="preserve">ve malzemeleri inceleme amacıyla </w:t>
      </w:r>
      <w:r w:rsidR="005D327C" w:rsidRPr="00C87969">
        <w:rPr>
          <w:rFonts w:cs="Arial"/>
          <w:sz w:val="20"/>
          <w:szCs w:val="20"/>
        </w:rPr>
        <w:t>fabrika</w:t>
      </w:r>
      <w:r w:rsidR="00F73255" w:rsidRPr="00C87969">
        <w:rPr>
          <w:rFonts w:cs="Arial"/>
          <w:sz w:val="20"/>
          <w:szCs w:val="20"/>
        </w:rPr>
        <w:t xml:space="preserve"> </w:t>
      </w:r>
      <w:r w:rsidRPr="00C87969">
        <w:rPr>
          <w:rFonts w:cs="Arial"/>
          <w:sz w:val="20"/>
          <w:szCs w:val="20"/>
        </w:rPr>
        <w:t xml:space="preserve">kabul testlerine </w:t>
      </w:r>
      <w:r w:rsidR="00DF0308" w:rsidRPr="00C87969">
        <w:rPr>
          <w:rFonts w:cs="Arial"/>
          <w:sz w:val="20"/>
          <w:szCs w:val="20"/>
        </w:rPr>
        <w:t xml:space="preserve">üretici tesislerinde </w:t>
      </w:r>
      <w:r w:rsidRPr="00C87969">
        <w:rPr>
          <w:rFonts w:cs="Arial"/>
          <w:sz w:val="20"/>
          <w:szCs w:val="20"/>
        </w:rPr>
        <w:t>doğrudan katılacaktır.</w:t>
      </w:r>
    </w:p>
    <w:p w14:paraId="4286449A" w14:textId="6FB5DA5A" w:rsidR="00F73255" w:rsidRPr="00C87969" w:rsidRDefault="00F73255" w:rsidP="00C87969">
      <w:pPr>
        <w:pStyle w:val="ListeParagraf"/>
        <w:numPr>
          <w:ilvl w:val="0"/>
          <w:numId w:val="11"/>
        </w:numPr>
        <w:ind w:left="0" w:firstLine="0"/>
        <w:rPr>
          <w:rFonts w:cs="Arial"/>
          <w:sz w:val="20"/>
          <w:szCs w:val="20"/>
        </w:rPr>
      </w:pPr>
      <w:r w:rsidRPr="00C87969">
        <w:rPr>
          <w:rFonts w:cs="Arial"/>
          <w:sz w:val="20"/>
          <w:szCs w:val="20"/>
        </w:rPr>
        <w:t xml:space="preserve">Kabule katılacak </w:t>
      </w:r>
      <w:r w:rsidR="00BC0EC9">
        <w:rPr>
          <w:rFonts w:cs="Arial"/>
          <w:sz w:val="20"/>
          <w:szCs w:val="20"/>
        </w:rPr>
        <w:t>Malzeme</w:t>
      </w:r>
      <w:r w:rsidR="00BC0EC9" w:rsidRPr="00C87969">
        <w:rPr>
          <w:rFonts w:cs="Arial"/>
          <w:sz w:val="20"/>
          <w:szCs w:val="20"/>
        </w:rPr>
        <w:t xml:space="preserve"> Kabul </w:t>
      </w:r>
      <w:r w:rsidR="00BC0EC9">
        <w:rPr>
          <w:rFonts w:cs="Arial"/>
          <w:sz w:val="20"/>
          <w:szCs w:val="20"/>
        </w:rPr>
        <w:t xml:space="preserve">Komisyonuna </w:t>
      </w:r>
      <w:r w:rsidR="00A4197D" w:rsidRPr="00C87969">
        <w:rPr>
          <w:rFonts w:cs="Arial"/>
          <w:sz w:val="20"/>
          <w:szCs w:val="20"/>
        </w:rPr>
        <w:t xml:space="preserve">çizim ve üretim bilgilerini gözden geçirme izni dahil her türlü yardım ve kolaylık sağlanacaktır. </w:t>
      </w:r>
    </w:p>
    <w:p w14:paraId="0E93D52A" w14:textId="4B093562" w:rsidR="004A06B9" w:rsidRPr="00C87969" w:rsidRDefault="004A06B9" w:rsidP="008F5608">
      <w:pPr>
        <w:pStyle w:val="ListeParagraf"/>
        <w:numPr>
          <w:ilvl w:val="0"/>
          <w:numId w:val="11"/>
        </w:numPr>
        <w:ind w:left="0" w:firstLine="0"/>
        <w:rPr>
          <w:rFonts w:cs="Arial"/>
          <w:sz w:val="20"/>
          <w:szCs w:val="20"/>
        </w:rPr>
      </w:pPr>
      <w:r w:rsidRPr="00C87969">
        <w:rPr>
          <w:rFonts w:cs="Arial"/>
          <w:sz w:val="20"/>
          <w:szCs w:val="20"/>
        </w:rPr>
        <w:t xml:space="preserve">Yapılacak tüm testler </w:t>
      </w:r>
      <w:r w:rsidR="00C27454" w:rsidRPr="00C87969">
        <w:rPr>
          <w:rFonts w:cs="Arial"/>
          <w:sz w:val="20"/>
          <w:szCs w:val="20"/>
        </w:rPr>
        <w:t>E</w:t>
      </w:r>
      <w:r w:rsidRPr="00C87969">
        <w:rPr>
          <w:rFonts w:cs="Arial"/>
          <w:sz w:val="20"/>
          <w:szCs w:val="20"/>
        </w:rPr>
        <w:t>k-</w:t>
      </w:r>
      <w:r w:rsidR="00AA24A7">
        <w:rPr>
          <w:rFonts w:cs="Arial"/>
          <w:sz w:val="20"/>
          <w:szCs w:val="20"/>
        </w:rPr>
        <w:t>2</w:t>
      </w:r>
      <w:r w:rsidR="009213D1" w:rsidRPr="00C87969">
        <w:rPr>
          <w:rFonts w:cs="Arial"/>
          <w:sz w:val="20"/>
          <w:szCs w:val="20"/>
        </w:rPr>
        <w:t xml:space="preserve"> ve Ek-</w:t>
      </w:r>
      <w:r w:rsidR="00AA24A7">
        <w:rPr>
          <w:rFonts w:cs="Arial"/>
          <w:sz w:val="20"/>
          <w:szCs w:val="20"/>
        </w:rPr>
        <w:t>4</w:t>
      </w:r>
      <w:r w:rsidRPr="00C87969">
        <w:rPr>
          <w:rFonts w:cs="Arial"/>
          <w:sz w:val="20"/>
          <w:szCs w:val="20"/>
        </w:rPr>
        <w:t xml:space="preserve">’e uygun olacaktır. </w:t>
      </w:r>
      <w:r w:rsidR="008F5608">
        <w:rPr>
          <w:rFonts w:cs="Arial"/>
          <w:sz w:val="20"/>
          <w:szCs w:val="20"/>
        </w:rPr>
        <w:t>Test sonuçları kaşeli/onaylı bir şekilde Malzeme Kabul Komisyonuna teslim edilecektir.</w:t>
      </w:r>
    </w:p>
    <w:p w14:paraId="3F5ACC07" w14:textId="74609884" w:rsidR="00A4197D" w:rsidRDefault="00A4197D" w:rsidP="00C87969">
      <w:pPr>
        <w:pStyle w:val="ListeParagraf"/>
        <w:numPr>
          <w:ilvl w:val="0"/>
          <w:numId w:val="11"/>
        </w:numPr>
        <w:ind w:left="0" w:firstLine="0"/>
        <w:rPr>
          <w:rFonts w:cs="Arial"/>
          <w:sz w:val="20"/>
          <w:szCs w:val="20"/>
        </w:rPr>
      </w:pPr>
      <w:r w:rsidRPr="00C87969">
        <w:rPr>
          <w:rFonts w:cs="Arial"/>
          <w:sz w:val="20"/>
          <w:szCs w:val="20"/>
        </w:rPr>
        <w:t>Yapılan testlerin tüm masraflarını Yüklenici karşılayacaktır.</w:t>
      </w:r>
    </w:p>
    <w:p w14:paraId="2EE9387C" w14:textId="4F40DB8F" w:rsidR="00BC0EC9" w:rsidRDefault="00BC0EC9" w:rsidP="00BC0EC9">
      <w:pPr>
        <w:pStyle w:val="ListeParagraf"/>
        <w:numPr>
          <w:ilvl w:val="0"/>
          <w:numId w:val="11"/>
        </w:numPr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Malların fabrika kabul testlerinden geçmesi</w:t>
      </w:r>
      <w:r w:rsidRPr="00C87969">
        <w:rPr>
          <w:rFonts w:cs="Arial"/>
          <w:sz w:val="20"/>
          <w:szCs w:val="20"/>
        </w:rPr>
        <w:t xml:space="preserve"> ve İşletme Müdürlüğüne sağlam halde </w:t>
      </w:r>
      <w:r>
        <w:rPr>
          <w:rFonts w:cs="Arial"/>
          <w:sz w:val="20"/>
          <w:szCs w:val="20"/>
        </w:rPr>
        <w:t>teslim edilmesinden</w:t>
      </w:r>
      <w:r w:rsidRPr="00C87969">
        <w:rPr>
          <w:rFonts w:cs="Arial"/>
          <w:sz w:val="20"/>
          <w:szCs w:val="20"/>
        </w:rPr>
        <w:t xml:space="preserve"> sonra </w:t>
      </w:r>
      <w:r>
        <w:rPr>
          <w:rFonts w:cs="Arial"/>
          <w:sz w:val="20"/>
          <w:szCs w:val="20"/>
        </w:rPr>
        <w:t>Malzeme</w:t>
      </w:r>
      <w:r w:rsidRPr="00C87969">
        <w:rPr>
          <w:rFonts w:cs="Arial"/>
          <w:sz w:val="20"/>
          <w:szCs w:val="20"/>
        </w:rPr>
        <w:t xml:space="preserve"> Kabul </w:t>
      </w:r>
      <w:r>
        <w:rPr>
          <w:rFonts w:cs="Arial"/>
          <w:sz w:val="20"/>
          <w:szCs w:val="20"/>
        </w:rPr>
        <w:t>Komisyonu tarafından Malzeme</w:t>
      </w:r>
      <w:r w:rsidRPr="00C87969">
        <w:rPr>
          <w:rFonts w:cs="Arial"/>
          <w:sz w:val="20"/>
          <w:szCs w:val="20"/>
        </w:rPr>
        <w:t xml:space="preserve"> Kabul Tutanağı düzenlenecek</w:t>
      </w:r>
      <w:r>
        <w:rPr>
          <w:rFonts w:cs="Arial"/>
          <w:sz w:val="20"/>
          <w:szCs w:val="20"/>
        </w:rPr>
        <w:t>tir.</w:t>
      </w:r>
    </w:p>
    <w:p w14:paraId="7F5FDCEF" w14:textId="585CF800" w:rsidR="00C01855" w:rsidRPr="00BC0EC9" w:rsidRDefault="00BC0EC9" w:rsidP="00BC0EC9">
      <w:pPr>
        <w:pStyle w:val="ListeParagraf"/>
        <w:numPr>
          <w:ilvl w:val="0"/>
          <w:numId w:val="11"/>
        </w:numPr>
        <w:ind w:left="0" w:firstLine="0"/>
        <w:rPr>
          <w:rFonts w:cs="Arial"/>
          <w:sz w:val="20"/>
          <w:szCs w:val="20"/>
        </w:rPr>
      </w:pPr>
      <w:r w:rsidRPr="00BC0EC9">
        <w:rPr>
          <w:rFonts w:cs="Arial"/>
          <w:sz w:val="20"/>
          <w:szCs w:val="20"/>
        </w:rPr>
        <w:t>G</w:t>
      </w:r>
      <w:r w:rsidR="00D767A7" w:rsidRPr="00BC0EC9">
        <w:rPr>
          <w:rFonts w:cs="Arial"/>
          <w:sz w:val="20"/>
          <w:szCs w:val="20"/>
        </w:rPr>
        <w:t xml:space="preserve">aranti süresi kabul tarihinden sonra başlayacaktır. </w:t>
      </w:r>
    </w:p>
    <w:p w14:paraId="214FC520" w14:textId="754608B1" w:rsidR="00C01855" w:rsidRDefault="003E4AAE" w:rsidP="00C87969">
      <w:pPr>
        <w:pStyle w:val="ListeParagraf"/>
        <w:ind w:left="0" w:firstLine="0"/>
        <w:rPr>
          <w:rFonts w:cs="Arial"/>
          <w:color w:val="000000"/>
          <w:sz w:val="20"/>
          <w:szCs w:val="20"/>
        </w:rPr>
      </w:pPr>
      <w:r w:rsidRPr="00C87969">
        <w:rPr>
          <w:rFonts w:cs="Arial"/>
          <w:sz w:val="20"/>
          <w:szCs w:val="20"/>
        </w:rPr>
        <w:t>Ürünler</w:t>
      </w:r>
      <w:r w:rsidR="00C01855" w:rsidRPr="00C87969">
        <w:rPr>
          <w:rFonts w:cs="Arial"/>
          <w:sz w:val="20"/>
          <w:szCs w:val="20"/>
        </w:rPr>
        <w:t xml:space="preserve"> en az </w:t>
      </w:r>
      <w:r w:rsidR="00C01855" w:rsidRPr="00C87969">
        <w:rPr>
          <w:rFonts w:cs="Arial"/>
          <w:b/>
          <w:sz w:val="20"/>
          <w:szCs w:val="20"/>
          <w:u w:val="single"/>
        </w:rPr>
        <w:t>2 (iki) yıl</w:t>
      </w:r>
      <w:r w:rsidR="00C01855" w:rsidRPr="00C87969">
        <w:rPr>
          <w:rFonts w:cs="Arial"/>
          <w:sz w:val="20"/>
          <w:szCs w:val="20"/>
        </w:rPr>
        <w:t xml:space="preserve"> yüklenici firma garantisi altında olacaktır. Garanti, </w:t>
      </w:r>
      <w:r w:rsidRPr="00C87969">
        <w:rPr>
          <w:rFonts w:cs="Arial"/>
          <w:sz w:val="20"/>
          <w:szCs w:val="20"/>
        </w:rPr>
        <w:t>ürünün</w:t>
      </w:r>
      <w:r w:rsidR="00C01855" w:rsidRPr="00C87969">
        <w:rPr>
          <w:rFonts w:cs="Arial"/>
          <w:sz w:val="20"/>
          <w:szCs w:val="20"/>
        </w:rPr>
        <w:t xml:space="preserve"> her türlü malzeme, işçilik, montaj ve tasarım </w:t>
      </w:r>
      <w:r w:rsidR="00C01855" w:rsidRPr="00C87969">
        <w:rPr>
          <w:rFonts w:cs="Arial"/>
          <w:color w:val="000000"/>
          <w:sz w:val="20"/>
          <w:szCs w:val="20"/>
        </w:rPr>
        <w:t xml:space="preserve">hataları ile fonksiyonelliğini kapsayacaktır. </w:t>
      </w:r>
    </w:p>
    <w:p w14:paraId="654CE81F" w14:textId="4DA10EE6" w:rsidR="00865798" w:rsidRPr="00502AB6" w:rsidRDefault="004621F2" w:rsidP="007E45E0">
      <w:pPr>
        <w:pStyle w:val="ListeParagraf"/>
        <w:ind w:left="0" w:firstLine="0"/>
        <w:rPr>
          <w:rFonts w:cs="Arial"/>
          <w:color w:val="000000"/>
          <w:sz w:val="20"/>
          <w:szCs w:val="20"/>
        </w:rPr>
      </w:pPr>
      <w:r w:rsidRPr="00502AB6">
        <w:rPr>
          <w:rFonts w:cs="Arial"/>
          <w:sz w:val="20"/>
          <w:szCs w:val="20"/>
        </w:rPr>
        <w:t xml:space="preserve">Mallar EÜAŞ Aslantaş HES İşletme Müdürlüğü ambarında muhafaza edileceğinden ahşap sandık içerisinde teslim </w:t>
      </w:r>
      <w:r w:rsidR="00865798" w:rsidRPr="00502AB6">
        <w:rPr>
          <w:rFonts w:cs="Arial"/>
          <w:sz w:val="20"/>
          <w:szCs w:val="20"/>
        </w:rPr>
        <w:t xml:space="preserve">edilecektir. Kesin kabulü bu şekilde yapılacaktır. </w:t>
      </w:r>
    </w:p>
    <w:p w14:paraId="2E163333" w14:textId="77777777" w:rsidR="00360540" w:rsidRPr="00C87969" w:rsidRDefault="00360540" w:rsidP="00C87969">
      <w:pPr>
        <w:pStyle w:val="ANABALIK"/>
        <w:keepNext w:val="0"/>
        <w:keepLines w:val="0"/>
        <w:widowControl w:val="0"/>
        <w:rPr>
          <w:sz w:val="20"/>
          <w:szCs w:val="20"/>
          <w:u w:val="single"/>
        </w:rPr>
      </w:pPr>
      <w:r w:rsidRPr="00C87969">
        <w:rPr>
          <w:sz w:val="20"/>
          <w:szCs w:val="20"/>
        </w:rPr>
        <w:t>CEZA</w:t>
      </w:r>
    </w:p>
    <w:p w14:paraId="338CE801" w14:textId="0ADB06FE" w:rsidR="00FB48A7" w:rsidRPr="00C87969" w:rsidRDefault="005C35E6" w:rsidP="00C87969">
      <w:pPr>
        <w:pStyle w:val="ListeParagraf"/>
        <w:numPr>
          <w:ilvl w:val="0"/>
          <w:numId w:val="6"/>
        </w:numPr>
        <w:ind w:left="0" w:firstLine="0"/>
        <w:rPr>
          <w:rFonts w:cs="Arial"/>
          <w:sz w:val="20"/>
          <w:szCs w:val="20"/>
        </w:rPr>
      </w:pPr>
      <w:r w:rsidRPr="00C87969">
        <w:rPr>
          <w:rFonts w:cs="Arial"/>
          <w:sz w:val="20"/>
          <w:szCs w:val="20"/>
        </w:rPr>
        <w:t xml:space="preserve">Yüklenicinin, </w:t>
      </w:r>
      <w:r w:rsidR="00FB48A7" w:rsidRPr="00C87969">
        <w:rPr>
          <w:rFonts w:cs="Arial"/>
          <w:sz w:val="20"/>
          <w:szCs w:val="20"/>
        </w:rPr>
        <w:t>malı veya malları süresinde teslim etmemesi halinde gecikilen her takvim günü için sözleşme bedelinin</w:t>
      </w:r>
      <w:r w:rsidR="00733B9D" w:rsidRPr="00C87969">
        <w:rPr>
          <w:rFonts w:cs="Arial"/>
          <w:sz w:val="20"/>
          <w:szCs w:val="20"/>
        </w:rPr>
        <w:t xml:space="preserve"> %</w:t>
      </w:r>
      <w:r w:rsidR="006F1FE3">
        <w:rPr>
          <w:rFonts w:cs="Arial"/>
          <w:sz w:val="20"/>
          <w:szCs w:val="20"/>
        </w:rPr>
        <w:t>0,</w:t>
      </w:r>
      <w:r w:rsidR="00BC0EC9">
        <w:rPr>
          <w:rFonts w:cs="Arial"/>
          <w:sz w:val="20"/>
          <w:szCs w:val="20"/>
        </w:rPr>
        <w:t>1</w:t>
      </w:r>
      <w:r w:rsidR="00733B9D" w:rsidRPr="00C87969">
        <w:rPr>
          <w:rFonts w:cs="Arial"/>
          <w:sz w:val="20"/>
          <w:szCs w:val="20"/>
        </w:rPr>
        <w:t>’</w:t>
      </w:r>
      <w:r w:rsidR="00BC0EC9">
        <w:rPr>
          <w:rFonts w:cs="Arial"/>
          <w:sz w:val="20"/>
          <w:szCs w:val="20"/>
        </w:rPr>
        <w:t>i</w:t>
      </w:r>
      <w:r w:rsidR="00733B9D" w:rsidRPr="00C87969">
        <w:rPr>
          <w:rFonts w:cs="Arial"/>
          <w:sz w:val="20"/>
          <w:szCs w:val="20"/>
        </w:rPr>
        <w:t xml:space="preserve"> </w:t>
      </w:r>
      <w:r w:rsidR="00FB48A7" w:rsidRPr="00C87969">
        <w:rPr>
          <w:rFonts w:cs="Arial"/>
          <w:sz w:val="20"/>
          <w:szCs w:val="20"/>
        </w:rPr>
        <w:t>(</w:t>
      </w:r>
      <w:r w:rsidR="006F1FE3">
        <w:rPr>
          <w:rFonts w:cs="Arial"/>
          <w:sz w:val="20"/>
          <w:szCs w:val="20"/>
        </w:rPr>
        <w:t>binde</w:t>
      </w:r>
      <w:r w:rsidR="00733B9D" w:rsidRPr="00C87969">
        <w:rPr>
          <w:rFonts w:cs="Arial"/>
          <w:sz w:val="20"/>
          <w:szCs w:val="20"/>
        </w:rPr>
        <w:t xml:space="preserve"> </w:t>
      </w:r>
      <w:r w:rsidR="00BC0EC9">
        <w:rPr>
          <w:rFonts w:cs="Arial"/>
          <w:sz w:val="20"/>
          <w:szCs w:val="20"/>
        </w:rPr>
        <w:t>biri</w:t>
      </w:r>
      <w:r w:rsidR="00FB48A7" w:rsidRPr="00C87969">
        <w:rPr>
          <w:rFonts w:cs="Arial"/>
          <w:sz w:val="20"/>
          <w:szCs w:val="20"/>
        </w:rPr>
        <w:t xml:space="preserve">) </w:t>
      </w:r>
      <w:r w:rsidR="00733B9D" w:rsidRPr="00C87969">
        <w:rPr>
          <w:rFonts w:cs="Arial"/>
          <w:sz w:val="20"/>
          <w:szCs w:val="20"/>
        </w:rPr>
        <w:t>oranında gecikme</w:t>
      </w:r>
      <w:r w:rsidR="00FB48A7" w:rsidRPr="00C87969">
        <w:rPr>
          <w:rFonts w:cs="Arial"/>
          <w:sz w:val="20"/>
          <w:szCs w:val="20"/>
        </w:rPr>
        <w:t xml:space="preserve"> cezası uygulanır.  </w:t>
      </w:r>
    </w:p>
    <w:p w14:paraId="62584E8C" w14:textId="501567A7" w:rsidR="00EC6626" w:rsidRPr="00C87969" w:rsidRDefault="00EC6626" w:rsidP="00C87969">
      <w:pPr>
        <w:pStyle w:val="ListeParagraf"/>
        <w:numPr>
          <w:ilvl w:val="0"/>
          <w:numId w:val="6"/>
        </w:numPr>
        <w:ind w:left="0" w:firstLine="0"/>
        <w:rPr>
          <w:rFonts w:cs="Arial"/>
          <w:sz w:val="20"/>
          <w:szCs w:val="20"/>
        </w:rPr>
      </w:pPr>
      <w:r w:rsidRPr="00C87969">
        <w:rPr>
          <w:rFonts w:cs="Arial"/>
          <w:sz w:val="20"/>
          <w:szCs w:val="20"/>
        </w:rPr>
        <w:t xml:space="preserve">Yüklenici, </w:t>
      </w:r>
      <w:r w:rsidR="00D8258E" w:rsidRPr="00C87969">
        <w:rPr>
          <w:rFonts w:cs="Arial"/>
          <w:sz w:val="20"/>
          <w:szCs w:val="20"/>
        </w:rPr>
        <w:t>malların</w:t>
      </w:r>
      <w:r w:rsidRPr="00C87969">
        <w:rPr>
          <w:rFonts w:cs="Arial"/>
          <w:sz w:val="20"/>
          <w:szCs w:val="20"/>
        </w:rPr>
        <w:t xml:space="preserve"> garanti süresi içerisinde tamamının veya bir kısmının </w:t>
      </w:r>
      <w:r w:rsidRPr="00C87969">
        <w:rPr>
          <w:rFonts w:cs="Arial"/>
          <w:b/>
          <w:bCs w:val="0"/>
          <w:sz w:val="20"/>
          <w:szCs w:val="20"/>
          <w:u w:val="single"/>
        </w:rPr>
        <w:t>arızalanması ve tamirinin mümkün olmaması durumunda</w:t>
      </w:r>
      <w:r w:rsidRPr="00C87969">
        <w:rPr>
          <w:rFonts w:cs="Arial"/>
          <w:sz w:val="20"/>
          <w:szCs w:val="20"/>
        </w:rPr>
        <w:t xml:space="preserve"> en geç 1 ay içerisinde arızaya sebep olan teçhizatı veya </w:t>
      </w:r>
      <w:r w:rsidR="00E26D19" w:rsidRPr="00C87969">
        <w:rPr>
          <w:rFonts w:cs="Arial"/>
          <w:sz w:val="20"/>
          <w:szCs w:val="20"/>
        </w:rPr>
        <w:t>akım trafosunun</w:t>
      </w:r>
      <w:r w:rsidRPr="00C87969">
        <w:rPr>
          <w:rFonts w:cs="Arial"/>
          <w:sz w:val="20"/>
          <w:szCs w:val="20"/>
        </w:rPr>
        <w:t xml:space="preserve"> tamamını temin etmekle yükümlü </w:t>
      </w:r>
      <w:r w:rsidR="00733B9D" w:rsidRPr="00C87969">
        <w:rPr>
          <w:rFonts w:cs="Arial"/>
          <w:sz w:val="20"/>
          <w:szCs w:val="20"/>
        </w:rPr>
        <w:t xml:space="preserve">olup </w:t>
      </w:r>
      <w:r w:rsidRPr="00C87969">
        <w:rPr>
          <w:rFonts w:cs="Arial"/>
          <w:sz w:val="20"/>
          <w:szCs w:val="20"/>
        </w:rPr>
        <w:t xml:space="preserve">gecikilen her gün için sözleşme bedelinin </w:t>
      </w:r>
      <w:r w:rsidRPr="00C87969">
        <w:rPr>
          <w:rFonts w:cs="Arial"/>
          <w:color w:val="000000"/>
          <w:sz w:val="20"/>
          <w:szCs w:val="20"/>
        </w:rPr>
        <w:t>%</w:t>
      </w:r>
      <w:r w:rsidR="006F1FE3">
        <w:rPr>
          <w:rFonts w:cs="Arial"/>
          <w:color w:val="000000"/>
          <w:sz w:val="20"/>
          <w:szCs w:val="20"/>
        </w:rPr>
        <w:t>0,</w:t>
      </w:r>
      <w:r w:rsidR="00A62231">
        <w:rPr>
          <w:rFonts w:cs="Arial"/>
          <w:color w:val="000000"/>
          <w:sz w:val="20"/>
          <w:szCs w:val="20"/>
        </w:rPr>
        <w:t>1</w:t>
      </w:r>
      <w:r w:rsidRPr="00C87969">
        <w:rPr>
          <w:rFonts w:cs="Arial"/>
          <w:color w:val="000000"/>
          <w:sz w:val="20"/>
          <w:szCs w:val="20"/>
        </w:rPr>
        <w:t>’i(</w:t>
      </w:r>
      <w:r w:rsidR="006F1FE3">
        <w:rPr>
          <w:rFonts w:cs="Arial"/>
          <w:color w:val="000000"/>
          <w:sz w:val="20"/>
          <w:szCs w:val="20"/>
        </w:rPr>
        <w:t>binde</w:t>
      </w:r>
      <w:r w:rsidRPr="00C87969">
        <w:rPr>
          <w:rFonts w:cs="Arial"/>
          <w:color w:val="000000"/>
          <w:sz w:val="20"/>
          <w:szCs w:val="20"/>
        </w:rPr>
        <w:t xml:space="preserve"> </w:t>
      </w:r>
      <w:r w:rsidR="00EF3D25">
        <w:rPr>
          <w:rFonts w:cs="Arial"/>
          <w:color w:val="000000"/>
          <w:sz w:val="20"/>
          <w:szCs w:val="20"/>
        </w:rPr>
        <w:t>biri</w:t>
      </w:r>
      <w:r w:rsidRPr="00C87969">
        <w:rPr>
          <w:rFonts w:cs="Arial"/>
          <w:color w:val="000000"/>
          <w:sz w:val="20"/>
          <w:szCs w:val="20"/>
        </w:rPr>
        <w:t xml:space="preserve">) </w:t>
      </w:r>
      <w:r w:rsidRPr="00C87969">
        <w:rPr>
          <w:rFonts w:cs="Arial"/>
          <w:sz w:val="20"/>
          <w:szCs w:val="20"/>
        </w:rPr>
        <w:t>ceza kesilecektir.</w:t>
      </w:r>
      <w:r w:rsidR="00BA3D99" w:rsidRPr="00C87969">
        <w:rPr>
          <w:rFonts w:cs="Arial"/>
          <w:sz w:val="20"/>
          <w:szCs w:val="20"/>
        </w:rPr>
        <w:t xml:space="preserve"> </w:t>
      </w:r>
      <w:r w:rsidRPr="00C87969">
        <w:rPr>
          <w:rFonts w:cs="Arial"/>
          <w:sz w:val="20"/>
          <w:szCs w:val="20"/>
        </w:rPr>
        <w:t>Bu şekilde değiştirilen malzemeler</w:t>
      </w:r>
      <w:r w:rsidR="00E26D19" w:rsidRPr="00C87969">
        <w:rPr>
          <w:rFonts w:cs="Arial"/>
          <w:sz w:val="20"/>
          <w:szCs w:val="20"/>
        </w:rPr>
        <w:t>, değiştirildiği günden itibaren</w:t>
      </w:r>
      <w:r w:rsidRPr="00C87969">
        <w:rPr>
          <w:rFonts w:cs="Arial"/>
          <w:sz w:val="20"/>
          <w:szCs w:val="20"/>
        </w:rPr>
        <w:t xml:space="preserve"> Teknik Şartnamede belirtilen garanti koşullarına tabi olacaktır. </w:t>
      </w:r>
      <w:r w:rsidR="00BA3D99" w:rsidRPr="00C87969">
        <w:rPr>
          <w:rFonts w:cs="Arial"/>
          <w:sz w:val="20"/>
          <w:szCs w:val="20"/>
        </w:rPr>
        <w:t>Bu işler için yükleniciye ilave bir para ödemesi yapılmayacaktır.</w:t>
      </w:r>
    </w:p>
    <w:p w14:paraId="17265700" w14:textId="77777777" w:rsidR="009A7C3F" w:rsidRPr="00C87969" w:rsidRDefault="009A7C3F" w:rsidP="00C87969">
      <w:pPr>
        <w:widowControl w:val="0"/>
        <w:rPr>
          <w:rFonts w:cs="Arial"/>
          <w:b/>
          <w:sz w:val="20"/>
          <w:szCs w:val="20"/>
        </w:rPr>
      </w:pPr>
    </w:p>
    <w:p w14:paraId="3992A404" w14:textId="316A4D0E" w:rsidR="00FC434F" w:rsidRPr="00C87969" w:rsidRDefault="00FC434F" w:rsidP="00EF3D25">
      <w:pPr>
        <w:widowControl w:val="0"/>
        <w:autoSpaceDE w:val="0"/>
        <w:autoSpaceDN w:val="0"/>
        <w:adjustRightInd w:val="0"/>
        <w:jc w:val="left"/>
        <w:rPr>
          <w:rFonts w:cs="Arial"/>
          <w:b/>
          <w:sz w:val="20"/>
          <w:szCs w:val="20"/>
        </w:rPr>
      </w:pPr>
      <w:r w:rsidRPr="00C87969">
        <w:rPr>
          <w:rFonts w:cs="Arial"/>
          <w:b/>
          <w:sz w:val="20"/>
          <w:szCs w:val="20"/>
        </w:rPr>
        <w:t>Ek-</w:t>
      </w:r>
      <w:r>
        <w:rPr>
          <w:rFonts w:cs="Arial"/>
          <w:b/>
          <w:sz w:val="20"/>
          <w:szCs w:val="20"/>
        </w:rPr>
        <w:t>1</w:t>
      </w:r>
      <w:r w:rsidRPr="00C87969">
        <w:rPr>
          <w:rFonts w:cs="Arial"/>
          <w:b/>
          <w:sz w:val="20"/>
          <w:szCs w:val="20"/>
        </w:rPr>
        <w:t xml:space="preserve">: </w:t>
      </w:r>
      <w:r w:rsidR="00593970">
        <w:rPr>
          <w:rFonts w:cs="Arial"/>
          <w:b/>
          <w:sz w:val="20"/>
          <w:szCs w:val="20"/>
        </w:rPr>
        <w:t>A</w:t>
      </w:r>
      <w:r w:rsidRPr="00C87969">
        <w:rPr>
          <w:rFonts w:cs="Arial"/>
          <w:b/>
          <w:sz w:val="20"/>
          <w:szCs w:val="20"/>
        </w:rPr>
        <w:t xml:space="preserve">kım </w:t>
      </w:r>
      <w:r w:rsidR="00EF3D25" w:rsidRPr="00C87969">
        <w:rPr>
          <w:rFonts w:cs="Arial"/>
          <w:b/>
          <w:sz w:val="20"/>
          <w:szCs w:val="20"/>
        </w:rPr>
        <w:t xml:space="preserve">Transformatörü Etiketi </w:t>
      </w:r>
      <w:r w:rsidR="00EF3D25">
        <w:rPr>
          <w:rFonts w:cs="Arial"/>
          <w:b/>
          <w:sz w:val="20"/>
          <w:szCs w:val="20"/>
        </w:rPr>
        <w:t>v</w:t>
      </w:r>
      <w:r w:rsidR="00EF3D25" w:rsidRPr="00C87969">
        <w:rPr>
          <w:rFonts w:cs="Arial"/>
          <w:b/>
          <w:sz w:val="20"/>
          <w:szCs w:val="20"/>
        </w:rPr>
        <w:t>e Teknik Çizimi</w:t>
      </w:r>
    </w:p>
    <w:p w14:paraId="118194AB" w14:textId="11AA846B" w:rsidR="00FC434F" w:rsidRDefault="00FC434F" w:rsidP="00EF3D25">
      <w:pPr>
        <w:widowControl w:val="0"/>
        <w:autoSpaceDE w:val="0"/>
        <w:autoSpaceDN w:val="0"/>
        <w:adjustRightInd w:val="0"/>
        <w:ind w:right="-284"/>
        <w:jc w:val="left"/>
        <w:rPr>
          <w:rFonts w:cs="Arial"/>
          <w:b/>
          <w:sz w:val="20"/>
          <w:szCs w:val="20"/>
        </w:rPr>
      </w:pPr>
      <w:r w:rsidRPr="00C87969">
        <w:rPr>
          <w:rFonts w:cs="Arial"/>
          <w:b/>
          <w:sz w:val="20"/>
          <w:szCs w:val="20"/>
        </w:rPr>
        <w:t>Ek-</w:t>
      </w:r>
      <w:r w:rsidR="007E64C1">
        <w:rPr>
          <w:rFonts w:cs="Arial"/>
          <w:b/>
          <w:sz w:val="20"/>
          <w:szCs w:val="20"/>
        </w:rPr>
        <w:t>2</w:t>
      </w:r>
      <w:r w:rsidRPr="00C87969">
        <w:rPr>
          <w:rFonts w:cs="Arial"/>
          <w:b/>
          <w:sz w:val="20"/>
          <w:szCs w:val="20"/>
        </w:rPr>
        <w:t xml:space="preserve">: </w:t>
      </w:r>
      <w:r w:rsidR="00EF3D25" w:rsidRPr="00893AC1">
        <w:rPr>
          <w:rFonts w:cs="Arial"/>
          <w:b/>
          <w:sz w:val="20"/>
          <w:szCs w:val="20"/>
        </w:rPr>
        <w:t>TEİAŞ-MYD/2016-043.</w:t>
      </w:r>
      <w:r w:rsidR="00EF3D25">
        <w:rPr>
          <w:rFonts w:cs="Arial"/>
          <w:b/>
          <w:bCs/>
          <w:sz w:val="20"/>
          <w:szCs w:val="20"/>
        </w:rPr>
        <w:t>2</w:t>
      </w:r>
      <w:r w:rsidR="00EF3D25" w:rsidRPr="00893AC1">
        <w:rPr>
          <w:rFonts w:cs="Arial"/>
          <w:b/>
          <w:sz w:val="20"/>
          <w:szCs w:val="20"/>
        </w:rPr>
        <w:t xml:space="preserve"> 170 kV ve 420 kV </w:t>
      </w:r>
      <w:r w:rsidR="00EF3D25" w:rsidRPr="005170C2">
        <w:rPr>
          <w:rFonts w:cs="Arial"/>
          <w:b/>
          <w:sz w:val="20"/>
          <w:szCs w:val="20"/>
        </w:rPr>
        <w:t>Kompozit Silikon İzolatörlü</w:t>
      </w:r>
      <w:r w:rsidR="00EF3D25">
        <w:rPr>
          <w:rFonts w:cs="Arial"/>
          <w:b/>
          <w:sz w:val="20"/>
          <w:szCs w:val="20"/>
        </w:rPr>
        <w:t xml:space="preserve"> </w:t>
      </w:r>
      <w:r w:rsidR="00EF3D25" w:rsidRPr="005170C2">
        <w:rPr>
          <w:rFonts w:cs="Arial"/>
          <w:b/>
          <w:sz w:val="20"/>
          <w:szCs w:val="20"/>
        </w:rPr>
        <w:t>Akım Transformatörleri Teknik Şartnamesi</w:t>
      </w:r>
    </w:p>
    <w:p w14:paraId="138B67AE" w14:textId="5E2ADF30" w:rsidR="007E64C1" w:rsidRDefault="007E64C1" w:rsidP="00EF3D25">
      <w:pPr>
        <w:widowControl w:val="0"/>
        <w:autoSpaceDE w:val="0"/>
        <w:autoSpaceDN w:val="0"/>
        <w:adjustRightInd w:val="0"/>
        <w:jc w:val="left"/>
        <w:rPr>
          <w:rFonts w:cs="Arial"/>
          <w:b/>
          <w:sz w:val="20"/>
          <w:szCs w:val="20"/>
        </w:rPr>
      </w:pPr>
      <w:r w:rsidRPr="00C87969">
        <w:rPr>
          <w:rFonts w:cs="Arial"/>
          <w:b/>
          <w:sz w:val="20"/>
          <w:szCs w:val="20"/>
        </w:rPr>
        <w:t>Ek-</w:t>
      </w:r>
      <w:r>
        <w:rPr>
          <w:rFonts w:cs="Arial"/>
          <w:b/>
          <w:sz w:val="20"/>
          <w:szCs w:val="20"/>
        </w:rPr>
        <w:t>3</w:t>
      </w:r>
      <w:r w:rsidRPr="00C87969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Kapasitif Gerilim</w:t>
      </w:r>
      <w:r w:rsidRPr="00C87969">
        <w:rPr>
          <w:rFonts w:cs="Arial"/>
          <w:b/>
          <w:sz w:val="20"/>
          <w:szCs w:val="20"/>
        </w:rPr>
        <w:t xml:space="preserve"> </w:t>
      </w:r>
      <w:r w:rsidR="00EF3D25" w:rsidRPr="00C87969">
        <w:rPr>
          <w:rFonts w:cs="Arial"/>
          <w:b/>
          <w:sz w:val="20"/>
          <w:szCs w:val="20"/>
        </w:rPr>
        <w:t xml:space="preserve">Transformatörü Etiketi </w:t>
      </w:r>
      <w:r w:rsidR="00EF3D25">
        <w:rPr>
          <w:rFonts w:cs="Arial"/>
          <w:b/>
          <w:sz w:val="20"/>
          <w:szCs w:val="20"/>
        </w:rPr>
        <w:t>v</w:t>
      </w:r>
      <w:r w:rsidR="00EF3D25" w:rsidRPr="00C87969">
        <w:rPr>
          <w:rFonts w:cs="Arial"/>
          <w:b/>
          <w:sz w:val="20"/>
          <w:szCs w:val="20"/>
        </w:rPr>
        <w:t>e Teknik Çizimi</w:t>
      </w:r>
    </w:p>
    <w:p w14:paraId="63F674E1" w14:textId="68954B2C" w:rsidR="001B2F5F" w:rsidRDefault="00FC434F" w:rsidP="00EF3D25">
      <w:pPr>
        <w:widowControl w:val="0"/>
        <w:autoSpaceDE w:val="0"/>
        <w:autoSpaceDN w:val="0"/>
        <w:adjustRightInd w:val="0"/>
        <w:jc w:val="left"/>
        <w:rPr>
          <w:rFonts w:cs="Arial"/>
          <w:b/>
          <w:sz w:val="20"/>
          <w:szCs w:val="20"/>
        </w:rPr>
      </w:pPr>
      <w:r w:rsidRPr="00C87969">
        <w:rPr>
          <w:rFonts w:cs="Arial"/>
          <w:b/>
          <w:sz w:val="20"/>
          <w:szCs w:val="20"/>
        </w:rPr>
        <w:t>Ek-</w:t>
      </w:r>
      <w:r>
        <w:rPr>
          <w:rFonts w:cs="Arial"/>
          <w:b/>
          <w:sz w:val="20"/>
          <w:szCs w:val="20"/>
        </w:rPr>
        <w:t>4</w:t>
      </w:r>
      <w:r w:rsidRPr="00C87969">
        <w:rPr>
          <w:rFonts w:cs="Arial"/>
          <w:b/>
          <w:sz w:val="20"/>
          <w:szCs w:val="20"/>
        </w:rPr>
        <w:t xml:space="preserve">: </w:t>
      </w:r>
      <w:r w:rsidR="00EF3D25" w:rsidRPr="00893AC1">
        <w:rPr>
          <w:rFonts w:cs="Arial"/>
          <w:b/>
          <w:sz w:val="20"/>
          <w:szCs w:val="20"/>
        </w:rPr>
        <w:t>TEİAŞ-MYD/2016-044.</w:t>
      </w:r>
      <w:r w:rsidR="00EF3D25">
        <w:rPr>
          <w:rFonts w:cs="Arial"/>
          <w:b/>
          <w:bCs/>
          <w:sz w:val="20"/>
          <w:szCs w:val="20"/>
        </w:rPr>
        <w:t>2</w:t>
      </w:r>
      <w:r w:rsidR="00EF3D25" w:rsidRPr="00893AC1">
        <w:rPr>
          <w:rFonts w:cs="Arial"/>
          <w:b/>
          <w:sz w:val="20"/>
          <w:szCs w:val="20"/>
        </w:rPr>
        <w:t xml:space="preserve"> </w:t>
      </w:r>
      <w:r w:rsidR="005170C2" w:rsidRPr="005170C2">
        <w:rPr>
          <w:rFonts w:cs="Arial"/>
          <w:b/>
          <w:sz w:val="20"/>
          <w:szCs w:val="20"/>
        </w:rPr>
        <w:t>170 kV ve 420 kV Kompozit Silikon İzolatörlü</w:t>
      </w:r>
      <w:r w:rsidR="005170C2">
        <w:rPr>
          <w:rFonts w:cs="Arial"/>
          <w:b/>
          <w:sz w:val="20"/>
          <w:szCs w:val="20"/>
        </w:rPr>
        <w:t xml:space="preserve"> </w:t>
      </w:r>
      <w:r w:rsidR="005170C2" w:rsidRPr="005170C2">
        <w:rPr>
          <w:rFonts w:cs="Arial"/>
          <w:b/>
          <w:sz w:val="20"/>
          <w:szCs w:val="20"/>
        </w:rPr>
        <w:t>Kapasitif Gerilim Transformatörleri</w:t>
      </w:r>
      <w:r w:rsidR="005170C2">
        <w:rPr>
          <w:rFonts w:cs="Arial"/>
          <w:b/>
          <w:sz w:val="20"/>
          <w:szCs w:val="20"/>
        </w:rPr>
        <w:t xml:space="preserve"> </w:t>
      </w:r>
      <w:r w:rsidR="005170C2" w:rsidRPr="005170C2">
        <w:rPr>
          <w:rFonts w:cs="Arial"/>
          <w:b/>
          <w:sz w:val="20"/>
          <w:szCs w:val="20"/>
        </w:rPr>
        <w:t>Teknik Şartnamesi</w:t>
      </w:r>
    </w:p>
    <w:p w14:paraId="63EBFB94" w14:textId="6F1F44EA" w:rsidR="001B2F5F" w:rsidRDefault="001B2F5F" w:rsidP="00C87969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1DA3BCBF" w14:textId="2D8CA90E" w:rsidR="001B2F5F" w:rsidRDefault="001B2F5F" w:rsidP="00C87969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083E445F" w14:textId="57D1B286" w:rsidR="001B2F5F" w:rsidRDefault="001B2F5F" w:rsidP="00C87969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22BA997F" w14:textId="6B9F564E" w:rsidR="001B2F5F" w:rsidRDefault="001B2F5F" w:rsidP="00C87969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5F58C8C0" w14:textId="6C1A4C03" w:rsidR="001B2F5F" w:rsidRDefault="001B2F5F" w:rsidP="00C87969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246ED528" w14:textId="77777777" w:rsidR="00AE7B9A" w:rsidRDefault="00AE7B9A" w:rsidP="00AE7B9A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154CCE91" w14:textId="77777777" w:rsidR="00AE7B9A" w:rsidRDefault="00AE7B9A" w:rsidP="00AE7B9A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188C7236" w14:textId="77777777" w:rsidR="001B2F5F" w:rsidRPr="00C87969" w:rsidRDefault="001B2F5F" w:rsidP="00C87969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sectPr w:rsidR="001B2F5F" w:rsidRPr="00C87969" w:rsidSect="00EF3D25">
      <w:headerReference w:type="default" r:id="rId7"/>
      <w:pgSz w:w="11906" w:h="16838"/>
      <w:pgMar w:top="1418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3EFC" w14:textId="77777777" w:rsidR="00C84EF0" w:rsidRDefault="00C84EF0" w:rsidP="009A7C3F">
      <w:r>
        <w:separator/>
      </w:r>
    </w:p>
  </w:endnote>
  <w:endnote w:type="continuationSeparator" w:id="0">
    <w:p w14:paraId="38FA926D" w14:textId="77777777" w:rsidR="00C84EF0" w:rsidRDefault="00C84EF0" w:rsidP="009A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4C0D" w14:textId="77777777" w:rsidR="00C84EF0" w:rsidRDefault="00C84EF0" w:rsidP="009A7C3F">
      <w:r>
        <w:separator/>
      </w:r>
    </w:p>
  </w:footnote>
  <w:footnote w:type="continuationSeparator" w:id="0">
    <w:p w14:paraId="39371A28" w14:textId="77777777" w:rsidR="00C84EF0" w:rsidRDefault="00C84EF0" w:rsidP="009A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1031" w14:textId="3CBB0F1B" w:rsidR="00D8258E" w:rsidRPr="00260C81" w:rsidRDefault="00FC434F" w:rsidP="00260C81">
    <w:pPr>
      <w:pStyle w:val="stBilgi"/>
      <w:widowControl w:val="0"/>
      <w:jc w:val="right"/>
      <w:rPr>
        <w:sz w:val="18"/>
        <w:szCs w:val="18"/>
      </w:rPr>
    </w:pPr>
    <w:r w:rsidRPr="00260C81">
      <w:rPr>
        <w:sz w:val="18"/>
        <w:szCs w:val="18"/>
      </w:rPr>
      <w:t xml:space="preserve">                                                           </w:t>
    </w:r>
    <w:r w:rsidR="00C87969" w:rsidRPr="00260C81">
      <w:rPr>
        <w:sz w:val="18"/>
        <w:szCs w:val="18"/>
      </w:rPr>
      <w:t xml:space="preserve"> </w:t>
    </w:r>
    <w:r w:rsidRPr="00260C81">
      <w:rPr>
        <w:sz w:val="18"/>
        <w:szCs w:val="18"/>
      </w:rPr>
      <w:t xml:space="preserve">Sayfa </w:t>
    </w:r>
    <w:r w:rsidRPr="00260C81">
      <w:rPr>
        <w:sz w:val="18"/>
        <w:szCs w:val="18"/>
      </w:rPr>
      <w:fldChar w:fldCharType="begin"/>
    </w:r>
    <w:r w:rsidRPr="00260C81">
      <w:rPr>
        <w:sz w:val="18"/>
        <w:szCs w:val="18"/>
      </w:rPr>
      <w:instrText>PAGE  \* Arabic  \* MERGEFORMAT</w:instrText>
    </w:r>
    <w:r w:rsidRPr="00260C81">
      <w:rPr>
        <w:sz w:val="18"/>
        <w:szCs w:val="18"/>
      </w:rPr>
      <w:fldChar w:fldCharType="separate"/>
    </w:r>
    <w:r w:rsidRPr="00260C81">
      <w:rPr>
        <w:sz w:val="18"/>
        <w:szCs w:val="18"/>
      </w:rPr>
      <w:t>1</w:t>
    </w:r>
    <w:r w:rsidRPr="00260C81">
      <w:rPr>
        <w:sz w:val="18"/>
        <w:szCs w:val="18"/>
      </w:rPr>
      <w:fldChar w:fldCharType="end"/>
    </w:r>
    <w:r w:rsidRPr="00260C81">
      <w:rPr>
        <w:sz w:val="18"/>
        <w:szCs w:val="18"/>
      </w:rPr>
      <w:t xml:space="preserve"> / </w:t>
    </w:r>
    <w:r w:rsidRPr="00260C81">
      <w:rPr>
        <w:sz w:val="18"/>
        <w:szCs w:val="18"/>
      </w:rPr>
      <w:fldChar w:fldCharType="begin"/>
    </w:r>
    <w:r w:rsidRPr="00260C81">
      <w:rPr>
        <w:sz w:val="18"/>
        <w:szCs w:val="18"/>
      </w:rPr>
      <w:instrText>NUMPAGES  \* Arabic  \* MERGEFORMAT</w:instrText>
    </w:r>
    <w:r w:rsidRPr="00260C81">
      <w:rPr>
        <w:sz w:val="18"/>
        <w:szCs w:val="18"/>
      </w:rPr>
      <w:fldChar w:fldCharType="separate"/>
    </w:r>
    <w:r w:rsidRPr="00260C81">
      <w:rPr>
        <w:sz w:val="18"/>
        <w:szCs w:val="18"/>
      </w:rPr>
      <w:t>2</w:t>
    </w:r>
    <w:r w:rsidRPr="00260C81">
      <w:rPr>
        <w:sz w:val="18"/>
        <w:szCs w:val="18"/>
      </w:rPr>
      <w:fldChar w:fldCharType="end"/>
    </w:r>
  </w:p>
  <w:p w14:paraId="08DB5609" w14:textId="77777777" w:rsidR="00FC434F" w:rsidRDefault="00FC434F" w:rsidP="00FC434F">
    <w:pPr>
      <w:pStyle w:val="stBilgi"/>
      <w:widowControl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D9E"/>
    <w:multiLevelType w:val="hybridMultilevel"/>
    <w:tmpl w:val="2C8A27F8"/>
    <w:lvl w:ilvl="0" w:tplc="F7CCEC4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303"/>
    <w:multiLevelType w:val="hybridMultilevel"/>
    <w:tmpl w:val="D5884200"/>
    <w:lvl w:ilvl="0" w:tplc="50C63A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54F7"/>
    <w:multiLevelType w:val="hybridMultilevel"/>
    <w:tmpl w:val="E5383232"/>
    <w:lvl w:ilvl="0" w:tplc="954CE9CC">
      <w:start w:val="1"/>
      <w:numFmt w:val="upperLetter"/>
      <w:pStyle w:val="Balk1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0C74"/>
    <w:multiLevelType w:val="hybridMultilevel"/>
    <w:tmpl w:val="C4CE88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7EA5"/>
    <w:multiLevelType w:val="hybridMultilevel"/>
    <w:tmpl w:val="870A1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2FD7"/>
    <w:multiLevelType w:val="hybridMultilevel"/>
    <w:tmpl w:val="4532F0CA"/>
    <w:lvl w:ilvl="0" w:tplc="7B06257A">
      <w:start w:val="1"/>
      <w:numFmt w:val="upperLetter"/>
      <w:pStyle w:val="ANABALIK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F6DE666C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020B1"/>
    <w:multiLevelType w:val="hybridMultilevel"/>
    <w:tmpl w:val="BD866C4E"/>
    <w:lvl w:ilvl="0" w:tplc="F698B44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E47A8"/>
    <w:multiLevelType w:val="hybridMultilevel"/>
    <w:tmpl w:val="D5884200"/>
    <w:lvl w:ilvl="0" w:tplc="50C63A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835A2"/>
    <w:multiLevelType w:val="hybridMultilevel"/>
    <w:tmpl w:val="4E1E53FE"/>
    <w:lvl w:ilvl="0" w:tplc="C660F156">
      <w:start w:val="1"/>
      <w:numFmt w:val="decimal"/>
      <w:pStyle w:val="ListeParagraf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8"/>
    <w:lvlOverride w:ilvl="0">
      <w:startOverride w:val="1"/>
    </w:lvlOverride>
  </w:num>
  <w:num w:numId="8">
    <w:abstractNumId w:val="0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</w:num>
  <w:num w:numId="13">
    <w:abstractNumId w:val="8"/>
  </w:num>
  <w:num w:numId="14">
    <w:abstractNumId w:val="8"/>
  </w:num>
  <w:num w:numId="15">
    <w:abstractNumId w:val="4"/>
  </w:num>
  <w:num w:numId="16">
    <w:abstractNumId w:val="3"/>
  </w:num>
  <w:num w:numId="17">
    <w:abstractNumId w:val="8"/>
  </w:num>
  <w:num w:numId="18">
    <w:abstractNumId w:val="8"/>
  </w:num>
  <w:num w:numId="19">
    <w:abstractNumId w:val="5"/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8"/>
  </w:num>
  <w:num w:numId="23">
    <w:abstractNumId w:val="8"/>
    <w:lvlOverride w:ilvl="0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</w:num>
  <w:num w:numId="26">
    <w:abstractNumId w:val="8"/>
  </w:num>
  <w:num w:numId="2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B3"/>
    <w:rsid w:val="00003BBD"/>
    <w:rsid w:val="00004BE0"/>
    <w:rsid w:val="0000601F"/>
    <w:rsid w:val="00006449"/>
    <w:rsid w:val="00054DF8"/>
    <w:rsid w:val="00056A3D"/>
    <w:rsid w:val="00065096"/>
    <w:rsid w:val="00075773"/>
    <w:rsid w:val="000765C2"/>
    <w:rsid w:val="000C1B94"/>
    <w:rsid w:val="000C3788"/>
    <w:rsid w:val="000C688F"/>
    <w:rsid w:val="000C7413"/>
    <w:rsid w:val="000C74B4"/>
    <w:rsid w:val="000E4B7F"/>
    <w:rsid w:val="000F2C6B"/>
    <w:rsid w:val="00114CCA"/>
    <w:rsid w:val="00123CD7"/>
    <w:rsid w:val="00125DF4"/>
    <w:rsid w:val="00126E89"/>
    <w:rsid w:val="00151906"/>
    <w:rsid w:val="00180C7F"/>
    <w:rsid w:val="001A1380"/>
    <w:rsid w:val="001B2F5F"/>
    <w:rsid w:val="001C3DDC"/>
    <w:rsid w:val="001D4C0A"/>
    <w:rsid w:val="001D5D29"/>
    <w:rsid w:val="001D7038"/>
    <w:rsid w:val="001F308F"/>
    <w:rsid w:val="0020592B"/>
    <w:rsid w:val="00215871"/>
    <w:rsid w:val="00216BD7"/>
    <w:rsid w:val="0022336A"/>
    <w:rsid w:val="00260C81"/>
    <w:rsid w:val="002901CD"/>
    <w:rsid w:val="002A3727"/>
    <w:rsid w:val="002C0FC7"/>
    <w:rsid w:val="002C3B94"/>
    <w:rsid w:val="002E3183"/>
    <w:rsid w:val="002E4F01"/>
    <w:rsid w:val="002F5C83"/>
    <w:rsid w:val="002F75BB"/>
    <w:rsid w:val="00333583"/>
    <w:rsid w:val="00333CCE"/>
    <w:rsid w:val="003440D1"/>
    <w:rsid w:val="00360540"/>
    <w:rsid w:val="003626CD"/>
    <w:rsid w:val="00365063"/>
    <w:rsid w:val="00367EBF"/>
    <w:rsid w:val="0037342A"/>
    <w:rsid w:val="003818A3"/>
    <w:rsid w:val="003B5009"/>
    <w:rsid w:val="003C5823"/>
    <w:rsid w:val="003D4C97"/>
    <w:rsid w:val="003E4AAE"/>
    <w:rsid w:val="003E6331"/>
    <w:rsid w:val="003F475F"/>
    <w:rsid w:val="00400067"/>
    <w:rsid w:val="00400CB6"/>
    <w:rsid w:val="00407D8C"/>
    <w:rsid w:val="004216E5"/>
    <w:rsid w:val="00435C7A"/>
    <w:rsid w:val="0044357E"/>
    <w:rsid w:val="00443CFF"/>
    <w:rsid w:val="00456F71"/>
    <w:rsid w:val="004621F2"/>
    <w:rsid w:val="00470F5C"/>
    <w:rsid w:val="004749E6"/>
    <w:rsid w:val="00492360"/>
    <w:rsid w:val="004A06B9"/>
    <w:rsid w:val="004B1255"/>
    <w:rsid w:val="004B6869"/>
    <w:rsid w:val="004D7042"/>
    <w:rsid w:val="004E3908"/>
    <w:rsid w:val="004E5CA9"/>
    <w:rsid w:val="004F2150"/>
    <w:rsid w:val="004F6F1B"/>
    <w:rsid w:val="00502AB6"/>
    <w:rsid w:val="00507241"/>
    <w:rsid w:val="005170C2"/>
    <w:rsid w:val="00522F0C"/>
    <w:rsid w:val="00526EC4"/>
    <w:rsid w:val="00534273"/>
    <w:rsid w:val="005354E8"/>
    <w:rsid w:val="00537AA7"/>
    <w:rsid w:val="00543D14"/>
    <w:rsid w:val="0054666D"/>
    <w:rsid w:val="00554098"/>
    <w:rsid w:val="00563858"/>
    <w:rsid w:val="005803A7"/>
    <w:rsid w:val="00582D70"/>
    <w:rsid w:val="00583291"/>
    <w:rsid w:val="0058718F"/>
    <w:rsid w:val="00591EBF"/>
    <w:rsid w:val="00593970"/>
    <w:rsid w:val="005C35E6"/>
    <w:rsid w:val="005D0E30"/>
    <w:rsid w:val="005D327C"/>
    <w:rsid w:val="005D5B61"/>
    <w:rsid w:val="005E5F8F"/>
    <w:rsid w:val="006018F2"/>
    <w:rsid w:val="00611F1E"/>
    <w:rsid w:val="00614E0C"/>
    <w:rsid w:val="00622021"/>
    <w:rsid w:val="00624FD2"/>
    <w:rsid w:val="0063244B"/>
    <w:rsid w:val="0063319C"/>
    <w:rsid w:val="00641759"/>
    <w:rsid w:val="00645E1E"/>
    <w:rsid w:val="006550F1"/>
    <w:rsid w:val="0066619C"/>
    <w:rsid w:val="00687734"/>
    <w:rsid w:val="00693D14"/>
    <w:rsid w:val="00694978"/>
    <w:rsid w:val="006A2AC9"/>
    <w:rsid w:val="006A39A8"/>
    <w:rsid w:val="006A615E"/>
    <w:rsid w:val="006E5CCB"/>
    <w:rsid w:val="006F1FE3"/>
    <w:rsid w:val="006F3289"/>
    <w:rsid w:val="006F51CB"/>
    <w:rsid w:val="007114C8"/>
    <w:rsid w:val="00720984"/>
    <w:rsid w:val="007266C7"/>
    <w:rsid w:val="00733B9D"/>
    <w:rsid w:val="0075614D"/>
    <w:rsid w:val="00760390"/>
    <w:rsid w:val="00794BF4"/>
    <w:rsid w:val="007969AB"/>
    <w:rsid w:val="00797898"/>
    <w:rsid w:val="00797CC4"/>
    <w:rsid w:val="007A1502"/>
    <w:rsid w:val="007A558E"/>
    <w:rsid w:val="007B6D72"/>
    <w:rsid w:val="007C7295"/>
    <w:rsid w:val="007D3362"/>
    <w:rsid w:val="007D7292"/>
    <w:rsid w:val="007E3160"/>
    <w:rsid w:val="007E64C1"/>
    <w:rsid w:val="007E6580"/>
    <w:rsid w:val="00812307"/>
    <w:rsid w:val="00813628"/>
    <w:rsid w:val="008257D9"/>
    <w:rsid w:val="00846638"/>
    <w:rsid w:val="0086284D"/>
    <w:rsid w:val="00865798"/>
    <w:rsid w:val="00865F70"/>
    <w:rsid w:val="00872CC3"/>
    <w:rsid w:val="0088638A"/>
    <w:rsid w:val="00893AC1"/>
    <w:rsid w:val="00893C38"/>
    <w:rsid w:val="008965D9"/>
    <w:rsid w:val="00896995"/>
    <w:rsid w:val="008A5974"/>
    <w:rsid w:val="008B5A6B"/>
    <w:rsid w:val="008C16B0"/>
    <w:rsid w:val="008C37E2"/>
    <w:rsid w:val="008C3EEB"/>
    <w:rsid w:val="008D62B4"/>
    <w:rsid w:val="008E2AB5"/>
    <w:rsid w:val="008E617E"/>
    <w:rsid w:val="008F1B0D"/>
    <w:rsid w:val="008F1EF9"/>
    <w:rsid w:val="008F5608"/>
    <w:rsid w:val="009213D1"/>
    <w:rsid w:val="0093041E"/>
    <w:rsid w:val="00983A79"/>
    <w:rsid w:val="009877C0"/>
    <w:rsid w:val="009A5D3A"/>
    <w:rsid w:val="009A723B"/>
    <w:rsid w:val="009A7C3F"/>
    <w:rsid w:val="009C4225"/>
    <w:rsid w:val="009C7F24"/>
    <w:rsid w:val="009D4C92"/>
    <w:rsid w:val="009E4C14"/>
    <w:rsid w:val="00A01993"/>
    <w:rsid w:val="00A053A7"/>
    <w:rsid w:val="00A06101"/>
    <w:rsid w:val="00A105B2"/>
    <w:rsid w:val="00A1404B"/>
    <w:rsid w:val="00A175B4"/>
    <w:rsid w:val="00A32879"/>
    <w:rsid w:val="00A36CE0"/>
    <w:rsid w:val="00A4197D"/>
    <w:rsid w:val="00A60AA1"/>
    <w:rsid w:val="00A62231"/>
    <w:rsid w:val="00A64EF3"/>
    <w:rsid w:val="00A82496"/>
    <w:rsid w:val="00A93C41"/>
    <w:rsid w:val="00AA0787"/>
    <w:rsid w:val="00AA24A7"/>
    <w:rsid w:val="00AC3294"/>
    <w:rsid w:val="00AC5840"/>
    <w:rsid w:val="00AE7B9A"/>
    <w:rsid w:val="00AF4759"/>
    <w:rsid w:val="00B06535"/>
    <w:rsid w:val="00B129E1"/>
    <w:rsid w:val="00B13BCF"/>
    <w:rsid w:val="00B17CA8"/>
    <w:rsid w:val="00B203FF"/>
    <w:rsid w:val="00B26E72"/>
    <w:rsid w:val="00B34A04"/>
    <w:rsid w:val="00B54EF8"/>
    <w:rsid w:val="00B6530B"/>
    <w:rsid w:val="00B72A44"/>
    <w:rsid w:val="00B81657"/>
    <w:rsid w:val="00B86404"/>
    <w:rsid w:val="00B966B3"/>
    <w:rsid w:val="00BA3D99"/>
    <w:rsid w:val="00BA5DC7"/>
    <w:rsid w:val="00BB11CD"/>
    <w:rsid w:val="00BB5134"/>
    <w:rsid w:val="00BC0EC9"/>
    <w:rsid w:val="00BC490A"/>
    <w:rsid w:val="00BC4F8E"/>
    <w:rsid w:val="00BE2815"/>
    <w:rsid w:val="00BF0739"/>
    <w:rsid w:val="00C01855"/>
    <w:rsid w:val="00C165BB"/>
    <w:rsid w:val="00C262A7"/>
    <w:rsid w:val="00C27454"/>
    <w:rsid w:val="00C47A29"/>
    <w:rsid w:val="00C505F5"/>
    <w:rsid w:val="00C56B71"/>
    <w:rsid w:val="00C73219"/>
    <w:rsid w:val="00C84EF0"/>
    <w:rsid w:val="00C87969"/>
    <w:rsid w:val="00C94343"/>
    <w:rsid w:val="00CC17EF"/>
    <w:rsid w:val="00CE253C"/>
    <w:rsid w:val="00D0362B"/>
    <w:rsid w:val="00D130F6"/>
    <w:rsid w:val="00D1741D"/>
    <w:rsid w:val="00D408C8"/>
    <w:rsid w:val="00D40C76"/>
    <w:rsid w:val="00D55FAA"/>
    <w:rsid w:val="00D67094"/>
    <w:rsid w:val="00D767A7"/>
    <w:rsid w:val="00D775B6"/>
    <w:rsid w:val="00D77C4D"/>
    <w:rsid w:val="00D8258E"/>
    <w:rsid w:val="00D82FC1"/>
    <w:rsid w:val="00DA68B5"/>
    <w:rsid w:val="00DE375F"/>
    <w:rsid w:val="00DF0297"/>
    <w:rsid w:val="00DF0308"/>
    <w:rsid w:val="00DF59BF"/>
    <w:rsid w:val="00E004C4"/>
    <w:rsid w:val="00E2288A"/>
    <w:rsid w:val="00E23932"/>
    <w:rsid w:val="00E26D19"/>
    <w:rsid w:val="00E43688"/>
    <w:rsid w:val="00E5501F"/>
    <w:rsid w:val="00E57EEF"/>
    <w:rsid w:val="00E729BF"/>
    <w:rsid w:val="00E763C0"/>
    <w:rsid w:val="00E936C3"/>
    <w:rsid w:val="00EB67A1"/>
    <w:rsid w:val="00EC6626"/>
    <w:rsid w:val="00EE362B"/>
    <w:rsid w:val="00EE3DD1"/>
    <w:rsid w:val="00EF3D25"/>
    <w:rsid w:val="00F1004A"/>
    <w:rsid w:val="00F37FAE"/>
    <w:rsid w:val="00F53BC3"/>
    <w:rsid w:val="00F62C5E"/>
    <w:rsid w:val="00F650CF"/>
    <w:rsid w:val="00F73255"/>
    <w:rsid w:val="00F74B2B"/>
    <w:rsid w:val="00F84A94"/>
    <w:rsid w:val="00F85659"/>
    <w:rsid w:val="00F87D00"/>
    <w:rsid w:val="00F92F59"/>
    <w:rsid w:val="00FB48A7"/>
    <w:rsid w:val="00FC2276"/>
    <w:rsid w:val="00FC434F"/>
    <w:rsid w:val="00FD1D8A"/>
    <w:rsid w:val="00FD36DF"/>
    <w:rsid w:val="00FD3BA1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16655A"/>
  <w15:chartTrackingRefBased/>
  <w15:docId w15:val="{8A95C6BC-B837-43F2-8E1F-1E149151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2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053A7"/>
    <w:pPr>
      <w:keepNext/>
      <w:keepLines/>
      <w:numPr>
        <w:numId w:val="2"/>
      </w:numPr>
      <w:spacing w:before="240" w:after="12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365063"/>
    <w:pPr>
      <w:widowControl w:val="0"/>
      <w:numPr>
        <w:numId w:val="5"/>
      </w:numPr>
      <w:autoSpaceDE w:val="0"/>
      <w:autoSpaceDN w:val="0"/>
      <w:adjustRightInd w:val="0"/>
      <w:spacing w:after="120"/>
    </w:pPr>
    <w:rPr>
      <w:bCs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5E5F8F"/>
    <w:pPr>
      <w:spacing w:after="120"/>
      <w:ind w:left="360"/>
    </w:pPr>
    <w:rPr>
      <w:rFonts w:ascii="Times New Roman" w:hAnsi="Times New Roman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E5F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36054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60540"/>
    <w:rPr>
      <w:rFonts w:ascii="Arial" w:eastAsia="Times New Roman" w:hAnsi="Arial" w:cs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360540"/>
    <w:rPr>
      <w:color w:val="0000FF"/>
      <w:u w:val="single"/>
    </w:rPr>
  </w:style>
  <w:style w:type="paragraph" w:customStyle="1" w:styleId="ANABALIK">
    <w:name w:val="ANA BAŞLIK"/>
    <w:basedOn w:val="Normal"/>
    <w:next w:val="Normal"/>
    <w:link w:val="ANABALIKChar"/>
    <w:qFormat/>
    <w:rsid w:val="00C87969"/>
    <w:pPr>
      <w:keepNext/>
      <w:keepLines/>
      <w:numPr>
        <w:numId w:val="1"/>
      </w:numPr>
      <w:autoSpaceDE w:val="0"/>
      <w:autoSpaceDN w:val="0"/>
      <w:adjustRightInd w:val="0"/>
      <w:spacing w:before="120" w:after="120"/>
      <w:ind w:left="357" w:hanging="357"/>
    </w:pPr>
    <w:rPr>
      <w:rFonts w:cs="Arial"/>
      <w:b/>
      <w:bCs/>
      <w:caps/>
      <w:spacing w:val="-6"/>
    </w:rPr>
  </w:style>
  <w:style w:type="paragraph" w:styleId="stBilgi">
    <w:name w:val="header"/>
    <w:basedOn w:val="Normal"/>
    <w:link w:val="stBilgiChar"/>
    <w:uiPriority w:val="99"/>
    <w:unhideWhenUsed/>
    <w:rsid w:val="009A7C3F"/>
    <w:pPr>
      <w:tabs>
        <w:tab w:val="center" w:pos="4536"/>
        <w:tab w:val="right" w:pos="9072"/>
      </w:tabs>
    </w:pPr>
  </w:style>
  <w:style w:type="character" w:customStyle="1" w:styleId="ANABALIKChar">
    <w:name w:val="ANA BAŞLIK Char"/>
    <w:basedOn w:val="VarsaylanParagrafYazTipi"/>
    <w:link w:val="ANABALIK"/>
    <w:rsid w:val="00C87969"/>
    <w:rPr>
      <w:rFonts w:ascii="Arial" w:eastAsia="Times New Roman" w:hAnsi="Arial" w:cs="Arial"/>
      <w:b/>
      <w:bCs/>
      <w:caps/>
      <w:spacing w:val="-6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A7C3F"/>
    <w:rPr>
      <w:rFonts w:ascii="Arial" w:eastAsia="Times New Roman" w:hAnsi="Arial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A7C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7C3F"/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053A7"/>
    <w:rPr>
      <w:rFonts w:ascii="Arial" w:eastAsiaTheme="majorEastAsia" w:hAnsi="Arial" w:cstheme="majorBidi"/>
      <w:b/>
      <w:sz w:val="24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53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3A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C1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6506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tr-TR"/>
    </w:rPr>
  </w:style>
  <w:style w:type="paragraph" w:customStyle="1" w:styleId="Stil1">
    <w:name w:val="Stil1"/>
    <w:basedOn w:val="ListeParagraf"/>
    <w:link w:val="Stil1Char"/>
    <w:qFormat/>
    <w:rsid w:val="00365063"/>
  </w:style>
  <w:style w:type="character" w:customStyle="1" w:styleId="ListeParagrafChar">
    <w:name w:val="Liste Paragraf Char"/>
    <w:basedOn w:val="VarsaylanParagrafYazTipi"/>
    <w:link w:val="ListeParagraf"/>
    <w:uiPriority w:val="34"/>
    <w:rsid w:val="00365063"/>
    <w:rPr>
      <w:rFonts w:ascii="Arial" w:eastAsia="Times New Roman" w:hAnsi="Arial" w:cs="Times New Roman"/>
      <w:bCs/>
      <w:sz w:val="24"/>
      <w:szCs w:val="24"/>
      <w:lang w:eastAsia="tr-TR"/>
    </w:rPr>
  </w:style>
  <w:style w:type="character" w:customStyle="1" w:styleId="Stil1Char">
    <w:name w:val="Stil1 Char"/>
    <w:basedOn w:val="ListeParagrafChar"/>
    <w:link w:val="Stil1"/>
    <w:rsid w:val="00365063"/>
    <w:rPr>
      <w:rFonts w:ascii="Arial" w:eastAsia="Times New Roman" w:hAnsi="Arial" w:cs="Times New Roman"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B2F5F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Bektaş Aykut ATALAY</dc:creator>
  <cp:keywords/>
  <dc:description/>
  <cp:lastModifiedBy>Bektaş Aykut ATALAY</cp:lastModifiedBy>
  <cp:revision>14</cp:revision>
  <cp:lastPrinted>2025-05-30T07:25:00Z</cp:lastPrinted>
  <dcterms:created xsi:type="dcterms:W3CDTF">2025-05-28T11:42:00Z</dcterms:created>
  <dcterms:modified xsi:type="dcterms:W3CDTF">2025-06-03T13:18:00Z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uid="id_classification_official" value="" &gt;&lt;/element&gt;&lt;/sisl&gt;</vt:lpwstr>
  </property>
  <property fmtid="{D5CDD505-2E9C-101B-9397-08002B2CF9AE}" pid="4" name="bjLabelRefreshRequired">
    <vt:lpwstr>FileClassifier</vt:lpwstr>
  </property>
</Properties>
</file>